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0FBBC" w14:textId="126EFF71" w:rsidR="00C0191B" w:rsidRPr="00C0191B" w:rsidRDefault="00C0191B" w:rsidP="00D24B52">
      <w:pPr>
        <w:pBdr>
          <w:top w:val="nil"/>
          <w:left w:val="nil"/>
          <w:bottom w:val="nil"/>
          <w:right w:val="nil"/>
          <w:between w:val="nil"/>
        </w:pBdr>
        <w:spacing w:after="80"/>
        <w:jc w:val="center"/>
        <w:rPr>
          <w:b/>
          <w:bCs/>
          <w:color w:val="000000"/>
          <w:sz w:val="22"/>
          <w:szCs w:val="22"/>
        </w:rPr>
      </w:pPr>
      <w:r w:rsidRPr="00C0191B">
        <w:rPr>
          <w:b/>
          <w:bCs/>
          <w:color w:val="000000"/>
          <w:sz w:val="22"/>
          <w:szCs w:val="22"/>
        </w:rPr>
        <w:t>Shallow water model f</w:t>
      </w:r>
      <w:r w:rsidR="009D259F">
        <w:rPr>
          <w:b/>
          <w:bCs/>
          <w:color w:val="000000"/>
          <w:sz w:val="22"/>
          <w:szCs w:val="22"/>
        </w:rPr>
        <w:t>or</w:t>
      </w:r>
      <w:r w:rsidRPr="00C0191B">
        <w:rPr>
          <w:b/>
          <w:bCs/>
          <w:color w:val="000000"/>
          <w:sz w:val="22"/>
          <w:szCs w:val="22"/>
        </w:rPr>
        <w:t xml:space="preserve"> pollutant distribution in the Ypacarai Lake</w:t>
      </w:r>
    </w:p>
    <w:p w14:paraId="7CF6C5FE" w14:textId="77777777" w:rsidR="00C0191B" w:rsidRDefault="00C0191B">
      <w:pPr>
        <w:pBdr>
          <w:top w:val="nil"/>
          <w:left w:val="nil"/>
          <w:bottom w:val="nil"/>
          <w:right w:val="nil"/>
          <w:between w:val="nil"/>
        </w:pBdr>
        <w:spacing w:after="80"/>
        <w:jc w:val="both"/>
        <w:rPr>
          <w:b/>
          <w:bCs/>
          <w:color w:val="000000"/>
          <w:sz w:val="20"/>
          <w:szCs w:val="20"/>
        </w:rPr>
      </w:pPr>
    </w:p>
    <w:p w14:paraId="51FC1199" w14:textId="1950292B" w:rsidR="00DF1EF6" w:rsidRPr="007D0F26" w:rsidRDefault="00C0191B" w:rsidP="00C0191B">
      <w:pPr>
        <w:pBdr>
          <w:top w:val="nil"/>
          <w:left w:val="nil"/>
          <w:bottom w:val="nil"/>
          <w:right w:val="nil"/>
          <w:between w:val="nil"/>
        </w:pBdr>
        <w:spacing w:after="80"/>
        <w:jc w:val="center"/>
        <w:rPr>
          <w:b/>
          <w:bCs/>
          <w:color w:val="000000"/>
          <w:sz w:val="20"/>
          <w:szCs w:val="20"/>
          <w:lang w:val="es-PY"/>
        </w:rPr>
      </w:pPr>
      <w:r w:rsidRPr="007D0F26">
        <w:rPr>
          <w:b/>
          <w:bCs/>
          <w:color w:val="000000"/>
          <w:sz w:val="20"/>
          <w:szCs w:val="20"/>
          <w:lang w:val="es-PY"/>
        </w:rPr>
        <w:t>Modelo de aguas rasas para la distribución de contaminantes en Lago Ypacarai</w:t>
      </w:r>
    </w:p>
    <w:p w14:paraId="4A9D4F18" w14:textId="77777777" w:rsidR="0081271B" w:rsidRPr="007D0F26" w:rsidRDefault="0081271B">
      <w:pPr>
        <w:pBdr>
          <w:top w:val="nil"/>
          <w:left w:val="nil"/>
          <w:bottom w:val="nil"/>
          <w:right w:val="nil"/>
          <w:between w:val="nil"/>
        </w:pBdr>
        <w:spacing w:after="80"/>
        <w:jc w:val="both"/>
        <w:rPr>
          <w:color w:val="000000"/>
          <w:sz w:val="22"/>
          <w:szCs w:val="22"/>
          <w:lang w:val="es-PY"/>
        </w:rPr>
      </w:pPr>
    </w:p>
    <w:p w14:paraId="4E3BEEE0" w14:textId="090C9664" w:rsidR="00DF1EF6" w:rsidRPr="0081271B" w:rsidRDefault="00620AE6" w:rsidP="0081271B">
      <w:pPr>
        <w:pBdr>
          <w:top w:val="nil"/>
          <w:left w:val="nil"/>
          <w:bottom w:val="nil"/>
          <w:right w:val="nil"/>
          <w:between w:val="nil"/>
        </w:pBdr>
        <w:spacing w:after="80"/>
        <w:jc w:val="right"/>
        <w:rPr>
          <w:color w:val="000000"/>
          <w:sz w:val="20"/>
          <w:szCs w:val="20"/>
          <w:lang w:val="pt-BR"/>
        </w:rPr>
      </w:pPr>
      <w:r w:rsidRPr="0081271B">
        <w:rPr>
          <w:color w:val="000000"/>
          <w:sz w:val="20"/>
          <w:szCs w:val="20"/>
          <w:lang w:val="pt-BR"/>
        </w:rPr>
        <w:t>Diego Bareiro</w:t>
      </w:r>
      <w:r w:rsidRPr="0081271B">
        <w:rPr>
          <w:color w:val="000000"/>
          <w:sz w:val="20"/>
          <w:szCs w:val="20"/>
          <w:vertAlign w:val="superscript"/>
          <w:lang w:val="pt-BR"/>
        </w:rPr>
        <w:t>a</w:t>
      </w:r>
      <w:r w:rsidRPr="0081271B">
        <w:rPr>
          <w:color w:val="000000"/>
          <w:sz w:val="20"/>
          <w:szCs w:val="20"/>
          <w:lang w:val="pt-BR"/>
        </w:rPr>
        <w:t>, Enrique O’Durnin</w:t>
      </w:r>
      <w:r w:rsidRPr="0081271B">
        <w:rPr>
          <w:color w:val="000000"/>
          <w:sz w:val="20"/>
          <w:szCs w:val="20"/>
          <w:vertAlign w:val="superscript"/>
          <w:lang w:val="pt-BR"/>
        </w:rPr>
        <w:t>a</w:t>
      </w:r>
      <w:r w:rsidRPr="0081271B">
        <w:rPr>
          <w:color w:val="000000"/>
          <w:sz w:val="20"/>
          <w:szCs w:val="20"/>
          <w:lang w:val="pt-BR"/>
        </w:rPr>
        <w:t>, Laura Oporto</w:t>
      </w:r>
      <w:r w:rsidRPr="0081271B">
        <w:rPr>
          <w:color w:val="000000"/>
          <w:sz w:val="20"/>
          <w:szCs w:val="20"/>
          <w:vertAlign w:val="superscript"/>
          <w:lang w:val="pt-BR"/>
        </w:rPr>
        <w:t>b,c</w:t>
      </w:r>
      <w:r w:rsidRPr="0081271B">
        <w:rPr>
          <w:color w:val="000000"/>
          <w:sz w:val="20"/>
          <w:szCs w:val="20"/>
          <w:lang w:val="pt-BR"/>
        </w:rPr>
        <w:t>, Christian E. Schaerer</w:t>
      </w:r>
      <w:r w:rsidR="0027628D" w:rsidRPr="0081271B">
        <w:rPr>
          <w:rStyle w:val="FootnoteReference"/>
          <w:color w:val="000000"/>
          <w:sz w:val="20"/>
          <w:szCs w:val="20"/>
        </w:rPr>
        <w:footnoteReference w:id="1"/>
      </w:r>
      <w:r w:rsidRPr="0081271B">
        <w:rPr>
          <w:color w:val="000000"/>
          <w:sz w:val="20"/>
          <w:szCs w:val="20"/>
          <w:vertAlign w:val="superscript"/>
          <w:lang w:val="pt-BR"/>
        </w:rPr>
        <w:t>b,c</w:t>
      </w:r>
    </w:p>
    <w:p w14:paraId="6C47EE79" w14:textId="77777777" w:rsidR="00DF1EF6" w:rsidRPr="0081271B" w:rsidRDefault="00620AE6" w:rsidP="0081271B">
      <w:pPr>
        <w:widowControl/>
        <w:pBdr>
          <w:top w:val="nil"/>
          <w:left w:val="nil"/>
          <w:bottom w:val="nil"/>
          <w:right w:val="nil"/>
          <w:between w:val="nil"/>
        </w:pBdr>
        <w:jc w:val="right"/>
        <w:rPr>
          <w:color w:val="000000"/>
          <w:sz w:val="18"/>
          <w:szCs w:val="18"/>
        </w:rPr>
      </w:pPr>
      <w:r w:rsidRPr="0081271B">
        <w:rPr>
          <w:color w:val="000000"/>
          <w:sz w:val="18"/>
          <w:szCs w:val="18"/>
          <w:vertAlign w:val="superscript"/>
        </w:rPr>
        <w:t>a</w:t>
      </w:r>
      <w:r w:rsidRPr="0081271B">
        <w:rPr>
          <w:color w:val="000000"/>
          <w:sz w:val="18"/>
          <w:szCs w:val="18"/>
        </w:rPr>
        <w:t xml:space="preserve"> Chemical School, National University of Asuncion, Central, Paraguay</w:t>
      </w:r>
    </w:p>
    <w:p w14:paraId="1E9495C4" w14:textId="75100136" w:rsidR="00DF1EF6" w:rsidRPr="0081271B" w:rsidRDefault="00620AE6" w:rsidP="0081271B">
      <w:pPr>
        <w:widowControl/>
        <w:pBdr>
          <w:top w:val="nil"/>
          <w:left w:val="nil"/>
          <w:bottom w:val="nil"/>
          <w:right w:val="nil"/>
          <w:between w:val="nil"/>
        </w:pBdr>
        <w:jc w:val="right"/>
        <w:rPr>
          <w:color w:val="000000"/>
          <w:sz w:val="18"/>
          <w:szCs w:val="18"/>
        </w:rPr>
      </w:pPr>
      <w:r w:rsidRPr="0081271B">
        <w:rPr>
          <w:color w:val="000000"/>
          <w:sz w:val="18"/>
          <w:szCs w:val="18"/>
          <w:vertAlign w:val="superscript"/>
        </w:rPr>
        <w:t>b</w:t>
      </w:r>
      <w:r w:rsidR="00890149" w:rsidRPr="0081271B">
        <w:rPr>
          <w:color w:val="000000"/>
          <w:sz w:val="18"/>
          <w:szCs w:val="18"/>
          <w:vertAlign w:val="superscript"/>
        </w:rPr>
        <w:t xml:space="preserve"> </w:t>
      </w:r>
      <w:r w:rsidRPr="0081271B">
        <w:rPr>
          <w:color w:val="000000"/>
          <w:sz w:val="18"/>
          <w:szCs w:val="18"/>
        </w:rPr>
        <w:t>Polytechnic School, National University of Asuncion, P.O.</w:t>
      </w:r>
      <w:r w:rsidR="00890149" w:rsidRPr="0081271B">
        <w:rPr>
          <w:color w:val="000000"/>
          <w:sz w:val="18"/>
          <w:szCs w:val="18"/>
        </w:rPr>
        <w:t xml:space="preserve"> </w:t>
      </w:r>
      <w:r w:rsidRPr="0081271B">
        <w:rPr>
          <w:color w:val="000000"/>
          <w:sz w:val="18"/>
          <w:szCs w:val="18"/>
        </w:rPr>
        <w:t>Box: 2111 SL, Central, Paraguay</w:t>
      </w:r>
    </w:p>
    <w:p w14:paraId="454232C8" w14:textId="37208160" w:rsidR="00DF1EF6" w:rsidRPr="0081271B" w:rsidRDefault="00620AE6" w:rsidP="0081271B">
      <w:pPr>
        <w:widowControl/>
        <w:pBdr>
          <w:top w:val="nil"/>
          <w:left w:val="nil"/>
          <w:bottom w:val="nil"/>
          <w:right w:val="nil"/>
          <w:between w:val="nil"/>
        </w:pBdr>
        <w:jc w:val="right"/>
        <w:rPr>
          <w:color w:val="000000"/>
          <w:sz w:val="18"/>
          <w:szCs w:val="18"/>
        </w:rPr>
      </w:pPr>
      <w:r w:rsidRPr="0081271B">
        <w:rPr>
          <w:color w:val="000000"/>
          <w:sz w:val="18"/>
          <w:szCs w:val="18"/>
          <w:vertAlign w:val="superscript"/>
        </w:rPr>
        <w:t>c</w:t>
      </w:r>
      <w:r w:rsidR="00890149" w:rsidRPr="0081271B">
        <w:rPr>
          <w:color w:val="000000"/>
          <w:sz w:val="18"/>
          <w:szCs w:val="18"/>
          <w:vertAlign w:val="superscript"/>
        </w:rPr>
        <w:t xml:space="preserve"> </w:t>
      </w:r>
      <w:r w:rsidRPr="0081271B">
        <w:rPr>
          <w:color w:val="000000"/>
          <w:sz w:val="18"/>
          <w:szCs w:val="18"/>
        </w:rPr>
        <w:t>Center of Research in Mathematics - CIMA, 1766 AS, Asunción, Paraguay.</w:t>
      </w:r>
    </w:p>
    <w:p w14:paraId="17A2ED70" w14:textId="5D15CBB9" w:rsidR="00DF1EF6" w:rsidRPr="0081271B" w:rsidRDefault="00620AE6" w:rsidP="0081271B">
      <w:pPr>
        <w:widowControl/>
        <w:pBdr>
          <w:top w:val="nil"/>
          <w:left w:val="nil"/>
          <w:bottom w:val="nil"/>
          <w:right w:val="nil"/>
          <w:between w:val="nil"/>
        </w:pBdr>
        <w:jc w:val="right"/>
        <w:rPr>
          <w:color w:val="000000"/>
          <w:sz w:val="18"/>
          <w:szCs w:val="18"/>
        </w:rPr>
      </w:pPr>
      <w:r w:rsidRPr="0081271B">
        <w:rPr>
          <w:color w:val="000000"/>
          <w:sz w:val="18"/>
          <w:szCs w:val="18"/>
        </w:rPr>
        <w:t>Email addresses: laur</w:t>
      </w:r>
      <w:r w:rsidRPr="0081271B">
        <w:rPr>
          <w:sz w:val="18"/>
          <w:szCs w:val="18"/>
        </w:rPr>
        <w:t>aoportolisboa</w:t>
      </w:r>
      <w:r w:rsidRPr="0081271B">
        <w:rPr>
          <w:color w:val="000000"/>
          <w:sz w:val="18"/>
          <w:szCs w:val="18"/>
        </w:rPr>
        <w:t>@</w:t>
      </w:r>
      <w:r w:rsidRPr="0081271B">
        <w:rPr>
          <w:sz w:val="18"/>
          <w:szCs w:val="18"/>
        </w:rPr>
        <w:t>g</w:t>
      </w:r>
      <w:r w:rsidRPr="0081271B">
        <w:rPr>
          <w:color w:val="000000"/>
          <w:sz w:val="18"/>
          <w:szCs w:val="18"/>
        </w:rPr>
        <w:t>mail.</w:t>
      </w:r>
      <w:r w:rsidR="0027628D" w:rsidRPr="0081271B">
        <w:rPr>
          <w:color w:val="000000"/>
          <w:sz w:val="18"/>
          <w:szCs w:val="18"/>
        </w:rPr>
        <w:t>com</w:t>
      </w:r>
      <w:r w:rsidRPr="0081271B">
        <w:rPr>
          <w:color w:val="000000"/>
          <w:sz w:val="18"/>
          <w:szCs w:val="18"/>
        </w:rPr>
        <w:t xml:space="preserve"> (Laura Oporto</w:t>
      </w:r>
      <w:r w:rsidR="0027628D" w:rsidRPr="0081271B">
        <w:rPr>
          <w:rStyle w:val="FootnoteReference"/>
          <w:color w:val="000000"/>
          <w:sz w:val="18"/>
          <w:szCs w:val="18"/>
        </w:rPr>
        <w:footnoteReference w:id="2"/>
      </w:r>
      <w:r w:rsidRPr="0081271B">
        <w:rPr>
          <w:color w:val="000000"/>
          <w:sz w:val="18"/>
          <w:szCs w:val="18"/>
        </w:rPr>
        <w:t>), chris.schaerer@cima.org.py (Christian E. Schaerer)</w:t>
      </w:r>
    </w:p>
    <w:p w14:paraId="2B96350C" w14:textId="77777777" w:rsidR="0027628D" w:rsidRDefault="0027628D" w:rsidP="0027628D">
      <w:pPr>
        <w:pBdr>
          <w:top w:val="nil"/>
          <w:left w:val="nil"/>
          <w:bottom w:val="nil"/>
          <w:right w:val="nil"/>
          <w:between w:val="nil"/>
        </w:pBdr>
        <w:spacing w:after="80"/>
        <w:ind w:right="567"/>
        <w:jc w:val="both"/>
        <w:rPr>
          <w:b/>
          <w:color w:val="000000"/>
          <w:sz w:val="20"/>
          <w:szCs w:val="20"/>
        </w:rPr>
      </w:pPr>
    </w:p>
    <w:p w14:paraId="20C5E4FB" w14:textId="6113BD56" w:rsidR="00982F5D" w:rsidRPr="00C0191B" w:rsidRDefault="00620AE6" w:rsidP="00C0191B">
      <w:pPr>
        <w:pBdr>
          <w:top w:val="nil"/>
          <w:left w:val="nil"/>
          <w:bottom w:val="nil"/>
          <w:right w:val="nil"/>
          <w:between w:val="nil"/>
        </w:pBdr>
        <w:spacing w:after="80"/>
        <w:ind w:right="-1"/>
        <w:jc w:val="both"/>
        <w:rPr>
          <w:color w:val="000000"/>
          <w:sz w:val="20"/>
          <w:szCs w:val="20"/>
        </w:rPr>
      </w:pPr>
      <w:r>
        <w:rPr>
          <w:b/>
          <w:color w:val="000000"/>
          <w:sz w:val="20"/>
          <w:szCs w:val="20"/>
        </w:rPr>
        <w:t>Abstract</w:t>
      </w:r>
      <w:r w:rsidR="00C0191B">
        <w:rPr>
          <w:color w:val="000000"/>
          <w:sz w:val="20"/>
          <w:szCs w:val="20"/>
        </w:rPr>
        <w:t xml:space="preserve">: </w:t>
      </w:r>
      <w:r w:rsidR="00982F5D" w:rsidRPr="00982F5D">
        <w:rPr>
          <w:sz w:val="18"/>
          <w:szCs w:val="18"/>
        </w:rPr>
        <w:t xml:space="preserve">In this paper, we analyze the distribution of a non-reactive contaminant in Ypacarai Lake. We propose a shallow-water model </w:t>
      </w:r>
      <w:r w:rsidR="0081271B">
        <w:rPr>
          <w:sz w:val="18"/>
          <w:szCs w:val="18"/>
        </w:rPr>
        <w:t>that considers</w:t>
      </w:r>
      <w:r w:rsidR="00982F5D" w:rsidRPr="00982F5D">
        <w:rPr>
          <w:sz w:val="18"/>
          <w:szCs w:val="18"/>
        </w:rPr>
        <w:t xml:space="preserve"> wind-induced currents, inflow and outflow conditions in the tributaries</w:t>
      </w:r>
      <w:r w:rsidR="0081271B">
        <w:rPr>
          <w:sz w:val="18"/>
          <w:szCs w:val="18"/>
        </w:rPr>
        <w:t>,</w:t>
      </w:r>
      <w:r w:rsidR="00982F5D" w:rsidRPr="00982F5D">
        <w:rPr>
          <w:sz w:val="18"/>
          <w:szCs w:val="18"/>
        </w:rPr>
        <w:t xml:space="preserve"> and bottom effects due to the lakebed. The hydrodynamic is based on the depth-averaged Navier-Stokes equations considering wind stresses as force terms which are functions of the wind velocity. Bed (bottom) stress is based on Manning</w:t>
      </w:r>
      <w:r w:rsidR="0081271B">
        <w:rPr>
          <w:sz w:val="18"/>
          <w:szCs w:val="18"/>
        </w:rPr>
        <w:t>'</w:t>
      </w:r>
      <w:r w:rsidR="00982F5D" w:rsidRPr="00982F5D">
        <w:rPr>
          <w:sz w:val="18"/>
          <w:szCs w:val="18"/>
        </w:rPr>
        <w:t xml:space="preserve">s equation, the lakebed characteristics, and wind velocities. </w:t>
      </w:r>
      <w:r w:rsidR="00132A35" w:rsidRPr="00132A35">
        <w:rPr>
          <w:sz w:val="18"/>
          <w:szCs w:val="18"/>
        </w:rPr>
        <w:t xml:space="preserve">The contaminant transportation is modeled by a 2D convection-diffusion equation taking into consideration water level. Comparisons between the simulation of the model, analytical solutions, and laboratory results confirm that the model captures the complex dynamic phenomenology of the lake. In the simulations, one can </w:t>
      </w:r>
      <w:r w:rsidR="00132A35">
        <w:rPr>
          <w:sz w:val="18"/>
          <w:szCs w:val="18"/>
        </w:rPr>
        <w:t xml:space="preserve">see </w:t>
      </w:r>
      <w:r w:rsidR="00132A35" w:rsidRPr="00132A35">
        <w:rPr>
          <w:sz w:val="18"/>
          <w:szCs w:val="18"/>
        </w:rPr>
        <w:t xml:space="preserve">the regions with the highest risk of accumulation of contaminants. </w:t>
      </w:r>
      <w:r w:rsidR="0081271B">
        <w:rPr>
          <w:sz w:val="18"/>
          <w:szCs w:val="18"/>
        </w:rPr>
        <w:t>I</w:t>
      </w:r>
      <w:r w:rsidR="00132A35">
        <w:rPr>
          <w:sz w:val="18"/>
          <w:szCs w:val="18"/>
        </w:rPr>
        <w:t xml:space="preserve">t is observed </w:t>
      </w:r>
      <w:r w:rsidR="00132A35" w:rsidRPr="00132A35">
        <w:rPr>
          <w:sz w:val="18"/>
          <w:szCs w:val="18"/>
        </w:rPr>
        <w:t>the effect of each term and how</w:t>
      </w:r>
      <w:r w:rsidR="0081271B">
        <w:rPr>
          <w:sz w:val="18"/>
          <w:szCs w:val="18"/>
        </w:rPr>
        <w:t xml:space="preserve"> </w:t>
      </w:r>
      <w:r w:rsidR="00C062CA">
        <w:rPr>
          <w:sz w:val="18"/>
          <w:szCs w:val="18"/>
        </w:rPr>
        <w:t xml:space="preserve">it </w:t>
      </w:r>
      <w:r w:rsidR="00132A35" w:rsidRPr="00132A35">
        <w:rPr>
          <w:sz w:val="18"/>
          <w:szCs w:val="18"/>
        </w:rPr>
        <w:t xml:space="preserve">can </w:t>
      </w:r>
      <w:proofErr w:type="gramStart"/>
      <w:r w:rsidR="00132A35" w:rsidRPr="00132A35">
        <w:rPr>
          <w:sz w:val="18"/>
          <w:szCs w:val="18"/>
        </w:rPr>
        <w:t>be</w:t>
      </w:r>
      <w:proofErr w:type="gramEnd"/>
      <w:r w:rsidR="00132A35" w:rsidRPr="00132A35">
        <w:rPr>
          <w:sz w:val="18"/>
          <w:szCs w:val="18"/>
        </w:rPr>
        <w:t xml:space="preserve"> used </w:t>
      </w:r>
      <w:r w:rsidR="00C062CA">
        <w:rPr>
          <w:sz w:val="18"/>
          <w:szCs w:val="18"/>
        </w:rPr>
        <w:t xml:space="preserve">them </w:t>
      </w:r>
      <w:r w:rsidR="00132A35" w:rsidRPr="00132A35">
        <w:rPr>
          <w:sz w:val="18"/>
          <w:szCs w:val="18"/>
        </w:rPr>
        <w:t xml:space="preserve">to mitigate </w:t>
      </w:r>
      <w:r w:rsidR="001C5EC7">
        <w:rPr>
          <w:sz w:val="18"/>
          <w:szCs w:val="18"/>
        </w:rPr>
        <w:t xml:space="preserve">the </w:t>
      </w:r>
      <w:r w:rsidR="0081271B">
        <w:rPr>
          <w:sz w:val="18"/>
          <w:szCs w:val="18"/>
        </w:rPr>
        <w:t>impact of the pollutan</w:t>
      </w:r>
      <w:r w:rsidR="00132A35" w:rsidRPr="00132A35">
        <w:rPr>
          <w:sz w:val="18"/>
          <w:szCs w:val="18"/>
        </w:rPr>
        <w:t xml:space="preserve">ts.     </w:t>
      </w:r>
    </w:p>
    <w:p w14:paraId="2A0779E7" w14:textId="08E6F117" w:rsidR="00DF1EF6" w:rsidRDefault="00620AE6" w:rsidP="0081271B">
      <w:pPr>
        <w:pBdr>
          <w:top w:val="nil"/>
          <w:left w:val="nil"/>
          <w:bottom w:val="nil"/>
          <w:right w:val="nil"/>
          <w:between w:val="nil"/>
        </w:pBdr>
        <w:rPr>
          <w:color w:val="000000"/>
          <w:sz w:val="18"/>
          <w:szCs w:val="18"/>
        </w:rPr>
      </w:pPr>
      <w:r w:rsidRPr="00C0191B">
        <w:rPr>
          <w:b/>
          <w:bCs/>
          <w:iCs/>
          <w:color w:val="000000"/>
          <w:sz w:val="18"/>
          <w:szCs w:val="18"/>
        </w:rPr>
        <w:t>Keywords:</w:t>
      </w:r>
      <w:r>
        <w:rPr>
          <w:color w:val="000000"/>
          <w:sz w:val="18"/>
          <w:szCs w:val="18"/>
        </w:rPr>
        <w:t xml:space="preserve"> Contaminant transport, Finite Volume Method, Shallow Water Equations, Wind-driven current</w:t>
      </w:r>
      <w:bookmarkStart w:id="0" w:name="bookmark=id.gjdgxs" w:colFirst="0" w:colLast="0"/>
      <w:bookmarkEnd w:id="0"/>
    </w:p>
    <w:p w14:paraId="1EBBA68C" w14:textId="1FF0FC43" w:rsidR="00C0191B" w:rsidRDefault="00C0191B" w:rsidP="0081271B">
      <w:pPr>
        <w:pBdr>
          <w:top w:val="nil"/>
          <w:left w:val="nil"/>
          <w:bottom w:val="nil"/>
          <w:right w:val="nil"/>
          <w:between w:val="nil"/>
        </w:pBdr>
        <w:rPr>
          <w:color w:val="000000"/>
          <w:sz w:val="18"/>
          <w:szCs w:val="18"/>
        </w:rPr>
      </w:pPr>
    </w:p>
    <w:p w14:paraId="76F2CE57" w14:textId="4D5379C9" w:rsidR="00C0191B" w:rsidRPr="007D0F26" w:rsidRDefault="00C0191B" w:rsidP="00C0191B">
      <w:pPr>
        <w:pBdr>
          <w:top w:val="nil"/>
          <w:left w:val="nil"/>
          <w:bottom w:val="nil"/>
          <w:right w:val="nil"/>
          <w:between w:val="nil"/>
        </w:pBdr>
        <w:spacing w:after="80"/>
        <w:ind w:right="-1"/>
        <w:jc w:val="both"/>
        <w:rPr>
          <w:color w:val="000000"/>
          <w:sz w:val="20"/>
          <w:szCs w:val="20"/>
          <w:lang w:val="es-PY"/>
        </w:rPr>
      </w:pPr>
      <w:r w:rsidRPr="007D0F26">
        <w:rPr>
          <w:b/>
          <w:color w:val="000000"/>
          <w:sz w:val="20"/>
          <w:szCs w:val="20"/>
          <w:lang w:val="es-PY"/>
        </w:rPr>
        <w:t>Resumen</w:t>
      </w:r>
      <w:r w:rsidRPr="007D0F26">
        <w:rPr>
          <w:color w:val="000000"/>
          <w:sz w:val="20"/>
          <w:szCs w:val="20"/>
          <w:lang w:val="es-PY"/>
        </w:rPr>
        <w:t xml:space="preserve">: </w:t>
      </w:r>
      <w:r w:rsidRPr="007D0F26">
        <w:rPr>
          <w:sz w:val="18"/>
          <w:szCs w:val="18"/>
          <w:lang w:val="es-PY"/>
        </w:rPr>
        <w:t xml:space="preserve">En este trabajo, analizamos la distribución de un contaminante no reactivo en el lago Ypacarai. Proponemos un modelo de aguas </w:t>
      </w:r>
      <w:r w:rsidR="00C062CA" w:rsidRPr="007D0F26">
        <w:rPr>
          <w:sz w:val="18"/>
          <w:szCs w:val="18"/>
          <w:lang w:val="es-PY"/>
        </w:rPr>
        <w:t xml:space="preserve">rasas </w:t>
      </w:r>
      <w:r w:rsidRPr="007D0F26">
        <w:rPr>
          <w:sz w:val="18"/>
          <w:szCs w:val="18"/>
          <w:lang w:val="es-PY"/>
        </w:rPr>
        <w:t xml:space="preserve">que considera las corrientes inducidas por el viento, las condiciones de entrada y salida en los afluentes y los efectos del fondo debido al lecho del lago. La hidrodinámica se basa en las ecuaciones de Navier-Stokes promediadas en profundidad, considerando las tensiones del viento como términos de fuerza </w:t>
      </w:r>
      <w:r w:rsidR="00C062CA" w:rsidRPr="007D0F26">
        <w:rPr>
          <w:sz w:val="18"/>
          <w:szCs w:val="18"/>
          <w:lang w:val="es-PY"/>
        </w:rPr>
        <w:t>y</w:t>
      </w:r>
      <w:r w:rsidRPr="007D0F26">
        <w:rPr>
          <w:sz w:val="18"/>
          <w:szCs w:val="18"/>
          <w:lang w:val="es-PY"/>
        </w:rPr>
        <w:t xml:space="preserve"> funciones de la velocidad del viento. La tensión del lecho (fondo) se basa en la ecuación de Manning, las características del lecho del lago y las velocidades del viento. El transporte de contaminantes se modela mediante una ecuación de convección-difusión 2D que toma en consideración el nivel del agua. Las comparaciones entre la simulación del modelo, las soluciones analíticas y los resultados de laboratorio confirman que el modelo captura la compleja fenomenología dinámica del lago. En las simulaciones, se pueden ver las regiones con mayor riesgo de acumulación de contaminantes. Se observa el efecto de cada término y cómo se puede</w:t>
      </w:r>
      <w:r w:rsidR="00C062CA" w:rsidRPr="007D0F26">
        <w:rPr>
          <w:sz w:val="18"/>
          <w:szCs w:val="18"/>
          <w:lang w:val="es-PY"/>
        </w:rPr>
        <w:t>n</w:t>
      </w:r>
      <w:r w:rsidRPr="007D0F26">
        <w:rPr>
          <w:sz w:val="18"/>
          <w:szCs w:val="18"/>
          <w:lang w:val="es-PY"/>
        </w:rPr>
        <w:t xml:space="preserve"> </w:t>
      </w:r>
      <w:r w:rsidR="00C062CA" w:rsidRPr="007D0F26">
        <w:rPr>
          <w:sz w:val="18"/>
          <w:szCs w:val="18"/>
          <w:lang w:val="es-PY"/>
        </w:rPr>
        <w:t xml:space="preserve">utilizar </w:t>
      </w:r>
      <w:r w:rsidRPr="007D0F26">
        <w:rPr>
          <w:sz w:val="18"/>
          <w:szCs w:val="18"/>
          <w:lang w:val="es-PY"/>
        </w:rPr>
        <w:t xml:space="preserve">para mitigar el impacto de los contaminantes.    </w:t>
      </w:r>
    </w:p>
    <w:p w14:paraId="5BE2D2D8" w14:textId="09058B9A" w:rsidR="00C0191B" w:rsidRPr="007D0F26" w:rsidRDefault="00C0191B" w:rsidP="00C0191B">
      <w:pPr>
        <w:pBdr>
          <w:top w:val="nil"/>
          <w:left w:val="nil"/>
          <w:bottom w:val="nil"/>
          <w:right w:val="nil"/>
          <w:between w:val="nil"/>
        </w:pBdr>
        <w:rPr>
          <w:color w:val="000000"/>
          <w:sz w:val="18"/>
          <w:szCs w:val="18"/>
          <w:lang w:val="es-PY"/>
        </w:rPr>
      </w:pPr>
      <w:r w:rsidRPr="007D0F26">
        <w:rPr>
          <w:b/>
          <w:bCs/>
          <w:iCs/>
          <w:color w:val="000000"/>
          <w:sz w:val="18"/>
          <w:szCs w:val="18"/>
          <w:lang w:val="es-PY"/>
        </w:rPr>
        <w:lastRenderedPageBreak/>
        <w:t>Keywords:</w:t>
      </w:r>
      <w:r w:rsidRPr="007D0F26">
        <w:rPr>
          <w:color w:val="000000"/>
          <w:sz w:val="18"/>
          <w:szCs w:val="18"/>
          <w:lang w:val="es-PY"/>
        </w:rPr>
        <w:t xml:space="preserve"> Transporte de contaminantes, método de volumenes finitosm ecuaciones de aguas rasas, corrientes inducidas por el viento. </w:t>
      </w:r>
    </w:p>
    <w:p w14:paraId="3FD69FE4" w14:textId="77777777" w:rsidR="00F26290" w:rsidRPr="007D0F26" w:rsidRDefault="00F26290" w:rsidP="00C0191B">
      <w:pPr>
        <w:pBdr>
          <w:top w:val="nil"/>
          <w:left w:val="nil"/>
          <w:bottom w:val="nil"/>
          <w:right w:val="nil"/>
          <w:between w:val="nil"/>
        </w:pBdr>
        <w:spacing w:after="80"/>
        <w:rPr>
          <w:color w:val="000000"/>
          <w:sz w:val="18"/>
          <w:szCs w:val="18"/>
          <w:lang w:val="es-PY"/>
        </w:rPr>
      </w:pPr>
    </w:p>
    <w:p w14:paraId="7BDC62B7" w14:textId="08EEF8FE" w:rsidR="00DF1EF6" w:rsidRPr="00B63508" w:rsidRDefault="0081271B" w:rsidP="0081271B">
      <w:pPr>
        <w:pStyle w:val="Heading1"/>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B63508">
        <w:rPr>
          <w:rFonts w:ascii="Times New Roman" w:eastAsia="Times New Roman" w:hAnsi="Times New Roman" w:cs="Times New Roman"/>
          <w:sz w:val="20"/>
          <w:szCs w:val="20"/>
        </w:rPr>
        <w:t>INTRODUCTION</w:t>
      </w:r>
    </w:p>
    <w:p w14:paraId="5D7B0857" w14:textId="79A17767" w:rsidR="00D372C5" w:rsidRPr="00890149" w:rsidRDefault="00D372C5" w:rsidP="0081271B">
      <w:pPr>
        <w:widowControl/>
        <w:spacing w:after="120"/>
        <w:jc w:val="both"/>
        <w:rPr>
          <w:sz w:val="20"/>
          <w:szCs w:val="20"/>
        </w:rPr>
      </w:pPr>
      <w:r w:rsidRPr="00890149">
        <w:rPr>
          <w:sz w:val="20"/>
          <w:szCs w:val="20"/>
        </w:rPr>
        <w:t>Ypacarai</w:t>
      </w:r>
      <w:r w:rsidR="00236F19" w:rsidRPr="00890149">
        <w:rPr>
          <w:sz w:val="20"/>
          <w:szCs w:val="20"/>
        </w:rPr>
        <w:t xml:space="preserve"> Lake</w:t>
      </w:r>
      <w:r w:rsidRPr="00890149">
        <w:rPr>
          <w:sz w:val="20"/>
          <w:szCs w:val="20"/>
        </w:rPr>
        <w:t>, with a</w:t>
      </w:r>
      <w:r w:rsidR="00692B33" w:rsidRPr="00890149">
        <w:rPr>
          <w:sz w:val="20"/>
          <w:szCs w:val="20"/>
        </w:rPr>
        <w:t>n approximate</w:t>
      </w:r>
      <w:r w:rsidRPr="00890149">
        <w:rPr>
          <w:sz w:val="20"/>
          <w:szCs w:val="20"/>
        </w:rPr>
        <w:t xml:space="preserve"> surface area of 90 km</w:t>
      </w:r>
      <w:r w:rsidRPr="00890149">
        <w:rPr>
          <w:sz w:val="20"/>
          <w:szCs w:val="20"/>
          <w:vertAlign w:val="superscript"/>
        </w:rPr>
        <w:t xml:space="preserve">2 </w:t>
      </w:r>
      <w:r w:rsidRPr="00890149">
        <w:rPr>
          <w:sz w:val="20"/>
          <w:szCs w:val="20"/>
        </w:rPr>
        <w:t xml:space="preserve">and </w:t>
      </w:r>
      <w:r w:rsidR="007E750B" w:rsidRPr="00890149">
        <w:rPr>
          <w:sz w:val="20"/>
          <w:szCs w:val="20"/>
        </w:rPr>
        <w:t xml:space="preserve">an </w:t>
      </w:r>
      <w:r w:rsidRPr="00890149">
        <w:rPr>
          <w:sz w:val="20"/>
          <w:szCs w:val="20"/>
        </w:rPr>
        <w:t xml:space="preserve">average depth of 3 m, is one of </w:t>
      </w:r>
      <w:r w:rsidR="0081271B">
        <w:rPr>
          <w:sz w:val="20"/>
          <w:szCs w:val="20"/>
        </w:rPr>
        <w:t>Paraguay's most valuable water resources.</w:t>
      </w:r>
      <w:r w:rsidRPr="00890149">
        <w:rPr>
          <w:sz w:val="20"/>
          <w:szCs w:val="20"/>
        </w:rPr>
        <w:t xml:space="preserve"> </w:t>
      </w:r>
      <w:r w:rsidR="0081271B">
        <w:rPr>
          <w:sz w:val="20"/>
          <w:szCs w:val="20"/>
        </w:rPr>
        <w:t>It i</w:t>
      </w:r>
      <w:r w:rsidRPr="00890149">
        <w:rPr>
          <w:sz w:val="20"/>
          <w:szCs w:val="20"/>
        </w:rPr>
        <w:t xml:space="preserve">s a popular place for tourism, used as water supply in the fields, for livestock, </w:t>
      </w:r>
      <w:r w:rsidR="00B60F84" w:rsidRPr="00890149">
        <w:rPr>
          <w:sz w:val="20"/>
          <w:szCs w:val="20"/>
        </w:rPr>
        <w:t>agriculture,</w:t>
      </w:r>
      <w:r w:rsidRPr="00890149">
        <w:rPr>
          <w:sz w:val="20"/>
          <w:szCs w:val="20"/>
        </w:rPr>
        <w:t xml:space="preserve"> and industrial activities. Unfortunately, the development around the lake was not accompanied </w:t>
      </w:r>
      <w:r w:rsidR="007E750B" w:rsidRPr="00890149">
        <w:rPr>
          <w:sz w:val="20"/>
          <w:szCs w:val="20"/>
        </w:rPr>
        <w:t>by</w:t>
      </w:r>
      <w:r w:rsidRPr="00890149">
        <w:rPr>
          <w:sz w:val="20"/>
          <w:szCs w:val="20"/>
        </w:rPr>
        <w:t xml:space="preserve"> an environmental protection policy for controlling pollutants</w:t>
      </w:r>
      <w:r w:rsidR="00A27ED1" w:rsidRPr="00890149">
        <w:rPr>
          <w:sz w:val="20"/>
          <w:szCs w:val="20"/>
        </w:rPr>
        <w:t>.</w:t>
      </w:r>
      <w:r w:rsidR="0041009D" w:rsidRPr="00890149">
        <w:rPr>
          <w:sz w:val="20"/>
          <w:szCs w:val="20"/>
        </w:rPr>
        <w:t xml:space="preserve"> Nowadays</w:t>
      </w:r>
      <w:r w:rsidRPr="00890149">
        <w:rPr>
          <w:sz w:val="20"/>
          <w:szCs w:val="20"/>
        </w:rPr>
        <w:t xml:space="preserve">, this lake is alarmingly polluted, mainly due to the </w:t>
      </w:r>
      <w:r w:rsidR="0006704D">
        <w:rPr>
          <w:sz w:val="20"/>
          <w:szCs w:val="20"/>
        </w:rPr>
        <w:t>significan</w:t>
      </w:r>
      <w:r w:rsidRPr="00890149">
        <w:rPr>
          <w:sz w:val="20"/>
          <w:szCs w:val="20"/>
        </w:rPr>
        <w:t xml:space="preserve">t discharge of nutrients from urban and industrial organic </w:t>
      </w:r>
      <w:proofErr w:type="gramStart"/>
      <w:r w:rsidRPr="00890149">
        <w:rPr>
          <w:sz w:val="20"/>
          <w:szCs w:val="20"/>
        </w:rPr>
        <w:t>waste</w:t>
      </w:r>
      <w:r w:rsidR="00C062CA">
        <w:rPr>
          <w:sz w:val="20"/>
          <w:szCs w:val="20"/>
          <w:vertAlign w:val="superscript"/>
        </w:rPr>
        <w:t>(</w:t>
      </w:r>
      <w:proofErr w:type="gramEnd"/>
      <w:r w:rsidR="00C062CA">
        <w:rPr>
          <w:sz w:val="20"/>
          <w:szCs w:val="20"/>
          <w:vertAlign w:val="superscript"/>
        </w:rPr>
        <w:t>15)</w:t>
      </w:r>
      <w:r w:rsidRPr="00890149">
        <w:rPr>
          <w:sz w:val="20"/>
          <w:szCs w:val="20"/>
        </w:rPr>
        <w:t xml:space="preserve">. </w:t>
      </w:r>
      <w:r w:rsidR="00DB1DB7" w:rsidRPr="00890149">
        <w:rPr>
          <w:sz w:val="20"/>
          <w:szCs w:val="20"/>
        </w:rPr>
        <w:t>A</w:t>
      </w:r>
      <w:r w:rsidRPr="00890149">
        <w:rPr>
          <w:sz w:val="20"/>
          <w:szCs w:val="20"/>
        </w:rPr>
        <w:t xml:space="preserve">ccumulation of these nutrients aggravates the presence of algae that, together with other compounds present in high concentrations, decrease water </w:t>
      </w:r>
      <w:r w:rsidR="00DB1DB7" w:rsidRPr="00890149">
        <w:rPr>
          <w:sz w:val="20"/>
          <w:szCs w:val="20"/>
        </w:rPr>
        <w:t>quality,</w:t>
      </w:r>
      <w:r w:rsidRPr="00890149">
        <w:rPr>
          <w:sz w:val="20"/>
          <w:szCs w:val="20"/>
        </w:rPr>
        <w:t xml:space="preserve"> and hinder the life of the species that inhabit it. </w:t>
      </w:r>
    </w:p>
    <w:p w14:paraId="737E1067" w14:textId="17A166F7" w:rsidR="00B60F84" w:rsidRPr="00B63508" w:rsidRDefault="00DB1DB7" w:rsidP="0081271B">
      <w:pPr>
        <w:widowControl/>
        <w:spacing w:after="120"/>
        <w:jc w:val="both"/>
        <w:rPr>
          <w:color w:val="000000" w:themeColor="text1"/>
          <w:sz w:val="20"/>
          <w:szCs w:val="20"/>
        </w:rPr>
      </w:pPr>
      <w:r w:rsidRPr="00B63508">
        <w:rPr>
          <w:color w:val="000000" w:themeColor="text1"/>
          <w:sz w:val="20"/>
          <w:szCs w:val="20"/>
        </w:rPr>
        <w:t xml:space="preserve">Recently, several projects have been carried out </w:t>
      </w:r>
      <w:r w:rsidR="0081271B">
        <w:rPr>
          <w:color w:val="000000" w:themeColor="text1"/>
          <w:sz w:val="20"/>
          <w:szCs w:val="20"/>
        </w:rPr>
        <w:t>to respond</w:t>
      </w:r>
      <w:r w:rsidRPr="00B63508">
        <w:rPr>
          <w:color w:val="000000" w:themeColor="text1"/>
          <w:sz w:val="20"/>
          <w:szCs w:val="20"/>
        </w:rPr>
        <w:t xml:space="preserve"> to the urgent need to recover the lake</w:t>
      </w:r>
      <w:r w:rsidR="00B60F84" w:rsidRPr="00B63508">
        <w:rPr>
          <w:color w:val="000000" w:themeColor="text1"/>
          <w:sz w:val="20"/>
          <w:szCs w:val="20"/>
        </w:rPr>
        <w:t>.</w:t>
      </w:r>
      <w:r w:rsidRPr="00B63508">
        <w:rPr>
          <w:color w:val="000000" w:themeColor="text1"/>
          <w:sz w:val="20"/>
          <w:szCs w:val="20"/>
        </w:rPr>
        <w:t xml:space="preserve"> </w:t>
      </w:r>
      <w:r w:rsidR="00B60F84" w:rsidRPr="00B63508">
        <w:rPr>
          <w:color w:val="000000" w:themeColor="text1"/>
          <w:sz w:val="20"/>
          <w:szCs w:val="20"/>
        </w:rPr>
        <w:t>M</w:t>
      </w:r>
      <w:r w:rsidRPr="00B63508">
        <w:rPr>
          <w:color w:val="000000" w:themeColor="text1"/>
          <w:sz w:val="20"/>
          <w:szCs w:val="20"/>
        </w:rPr>
        <w:t>ost of them are based on collecting data for understanding its health and structure</w:t>
      </w:r>
      <w:r w:rsidR="00B60F84" w:rsidRPr="00B63508">
        <w:rPr>
          <w:color w:val="000000" w:themeColor="text1"/>
          <w:sz w:val="20"/>
          <w:szCs w:val="20"/>
        </w:rPr>
        <w:t xml:space="preserve">, </w:t>
      </w:r>
      <w:r w:rsidRPr="00B63508">
        <w:rPr>
          <w:color w:val="000000" w:themeColor="text1"/>
          <w:sz w:val="20"/>
          <w:szCs w:val="20"/>
        </w:rPr>
        <w:t>includ</w:t>
      </w:r>
      <w:r w:rsidR="00B60F84" w:rsidRPr="00B63508">
        <w:rPr>
          <w:color w:val="000000" w:themeColor="text1"/>
          <w:sz w:val="20"/>
          <w:szCs w:val="20"/>
        </w:rPr>
        <w:t xml:space="preserve">ing </w:t>
      </w:r>
      <w:r w:rsidRPr="00B63508">
        <w:rPr>
          <w:color w:val="000000" w:themeColor="text1"/>
          <w:sz w:val="20"/>
          <w:szCs w:val="20"/>
        </w:rPr>
        <w:t xml:space="preserve">the bathymetric mapping and chemical analysis of the </w:t>
      </w:r>
      <w:proofErr w:type="gramStart"/>
      <w:r w:rsidRPr="00B63508">
        <w:rPr>
          <w:color w:val="000000" w:themeColor="text1"/>
          <w:sz w:val="20"/>
          <w:szCs w:val="20"/>
        </w:rPr>
        <w:t>lake</w:t>
      </w:r>
      <w:r w:rsidR="00EB4EB8">
        <w:rPr>
          <w:color w:val="000000" w:themeColor="text1"/>
          <w:sz w:val="20"/>
          <w:szCs w:val="20"/>
          <w:vertAlign w:val="superscript"/>
        </w:rPr>
        <w:t>(</w:t>
      </w:r>
      <w:proofErr w:type="gramEnd"/>
      <w:r w:rsidR="00EB4EB8">
        <w:rPr>
          <w:color w:val="000000" w:themeColor="text1"/>
          <w:sz w:val="20"/>
          <w:szCs w:val="20"/>
          <w:vertAlign w:val="superscript"/>
        </w:rPr>
        <w:t>11,1,23</w:t>
      </w:r>
      <w:r w:rsidR="00EB4EB8" w:rsidRPr="00FB285C">
        <w:rPr>
          <w:color w:val="000000" w:themeColor="text1"/>
          <w:sz w:val="20"/>
          <w:szCs w:val="20"/>
          <w:vertAlign w:val="superscript"/>
        </w:rPr>
        <w:t>)</w:t>
      </w:r>
      <w:r w:rsidRPr="00FB285C">
        <w:rPr>
          <w:color w:val="000000" w:themeColor="text1"/>
          <w:sz w:val="20"/>
          <w:szCs w:val="20"/>
        </w:rPr>
        <w:t xml:space="preserve">. </w:t>
      </w:r>
      <w:proofErr w:type="spellStart"/>
      <w:r w:rsidRPr="00FB285C">
        <w:rPr>
          <w:color w:val="000000" w:themeColor="text1"/>
          <w:sz w:val="20"/>
          <w:szCs w:val="20"/>
        </w:rPr>
        <w:t>Facetti</w:t>
      </w:r>
      <w:proofErr w:type="spellEnd"/>
      <w:r w:rsidRPr="00FB285C">
        <w:rPr>
          <w:color w:val="000000" w:themeColor="text1"/>
          <w:sz w:val="20"/>
          <w:szCs w:val="20"/>
        </w:rPr>
        <w:t xml:space="preserve"> (</w:t>
      </w:r>
      <w:proofErr w:type="gramStart"/>
      <w:r w:rsidRPr="00FB285C">
        <w:rPr>
          <w:color w:val="000000" w:themeColor="text1"/>
          <w:sz w:val="20"/>
          <w:szCs w:val="20"/>
        </w:rPr>
        <w:t>2013)</w:t>
      </w:r>
      <w:r w:rsidR="00EB4EB8" w:rsidRPr="00FB285C">
        <w:rPr>
          <w:color w:val="000000" w:themeColor="text1"/>
          <w:sz w:val="20"/>
          <w:szCs w:val="20"/>
          <w:vertAlign w:val="superscript"/>
        </w:rPr>
        <w:t>(</w:t>
      </w:r>
      <w:proofErr w:type="gramEnd"/>
      <w:r w:rsidR="00EB4EB8" w:rsidRPr="00FB285C">
        <w:rPr>
          <w:color w:val="000000" w:themeColor="text1"/>
          <w:sz w:val="20"/>
          <w:szCs w:val="20"/>
          <w:vertAlign w:val="superscript"/>
        </w:rPr>
        <w:t>14)</w:t>
      </w:r>
      <w:r w:rsidRPr="00FB285C">
        <w:rPr>
          <w:color w:val="000000" w:themeColor="text1"/>
          <w:sz w:val="20"/>
          <w:szCs w:val="20"/>
        </w:rPr>
        <w:t xml:space="preserve"> mentioned </w:t>
      </w:r>
      <w:r w:rsidR="00FB285C" w:rsidRPr="00FB285C">
        <w:rPr>
          <w:color w:val="000000" w:themeColor="text1"/>
          <w:sz w:val="20"/>
          <w:szCs w:val="20"/>
        </w:rPr>
        <w:t xml:space="preserve">important </w:t>
      </w:r>
      <w:r w:rsidRPr="00FB285C">
        <w:rPr>
          <w:color w:val="000000" w:themeColor="text1"/>
          <w:sz w:val="20"/>
          <w:szCs w:val="20"/>
        </w:rPr>
        <w:t xml:space="preserve">factors that affect the </w:t>
      </w:r>
      <w:r w:rsidR="0081271B" w:rsidRPr="00FB285C">
        <w:rPr>
          <w:color w:val="000000" w:themeColor="text1"/>
          <w:sz w:val="20"/>
          <w:szCs w:val="20"/>
        </w:rPr>
        <w:t>lake's water quality</w:t>
      </w:r>
      <w:r w:rsidR="00496AB1" w:rsidRPr="00FB285C">
        <w:rPr>
          <w:color w:val="000000" w:themeColor="text1"/>
          <w:sz w:val="20"/>
          <w:szCs w:val="20"/>
        </w:rPr>
        <w:t>, including</w:t>
      </w:r>
      <w:r w:rsidRPr="00FB285C">
        <w:rPr>
          <w:color w:val="000000" w:themeColor="text1"/>
          <w:sz w:val="20"/>
          <w:szCs w:val="20"/>
        </w:rPr>
        <w:t xml:space="preserve"> nutrients, presence of colloids in high concentration, thermal stratification, and wind.</w:t>
      </w:r>
      <w:r w:rsidRPr="00B63508">
        <w:rPr>
          <w:color w:val="000000" w:themeColor="text1"/>
          <w:sz w:val="20"/>
          <w:szCs w:val="20"/>
        </w:rPr>
        <w:t xml:space="preserve"> Data </w:t>
      </w:r>
      <w:r w:rsidR="00496AB1">
        <w:rPr>
          <w:color w:val="000000" w:themeColor="text1"/>
          <w:sz w:val="20"/>
          <w:szCs w:val="20"/>
        </w:rPr>
        <w:t xml:space="preserve">about </w:t>
      </w:r>
      <w:r w:rsidRPr="00B63508">
        <w:rPr>
          <w:color w:val="000000" w:themeColor="text1"/>
          <w:sz w:val="20"/>
          <w:szCs w:val="20"/>
        </w:rPr>
        <w:t xml:space="preserve">contaminants in tributaries and information about physicochemical </w:t>
      </w:r>
      <w:r w:rsidR="00582001">
        <w:rPr>
          <w:color w:val="000000" w:themeColor="text1"/>
          <w:sz w:val="20"/>
          <w:szCs w:val="20"/>
        </w:rPr>
        <w:t>properties of some sub</w:t>
      </w:r>
      <w:r w:rsidRPr="00B63508">
        <w:rPr>
          <w:color w:val="000000" w:themeColor="text1"/>
          <w:sz w:val="20"/>
          <w:szCs w:val="20"/>
        </w:rPr>
        <w:t xml:space="preserve"> in different sites of the lake are presented in CEMIT (</w:t>
      </w:r>
      <w:proofErr w:type="gramStart"/>
      <w:r w:rsidRPr="00B63508">
        <w:rPr>
          <w:color w:val="000000" w:themeColor="text1"/>
          <w:sz w:val="20"/>
          <w:szCs w:val="20"/>
        </w:rPr>
        <w:t>2017)</w:t>
      </w:r>
      <w:r w:rsidR="00EB4EB8">
        <w:rPr>
          <w:color w:val="000000" w:themeColor="text1"/>
          <w:sz w:val="20"/>
          <w:szCs w:val="20"/>
          <w:vertAlign w:val="superscript"/>
        </w:rPr>
        <w:t>(</w:t>
      </w:r>
      <w:proofErr w:type="gramEnd"/>
      <w:r w:rsidR="00EB4EB8">
        <w:rPr>
          <w:color w:val="000000" w:themeColor="text1"/>
          <w:sz w:val="20"/>
          <w:szCs w:val="20"/>
          <w:vertAlign w:val="superscript"/>
        </w:rPr>
        <w:t>6)</w:t>
      </w:r>
      <w:r w:rsidRPr="00B63508">
        <w:rPr>
          <w:color w:val="000000" w:themeColor="text1"/>
          <w:sz w:val="20"/>
          <w:szCs w:val="20"/>
        </w:rPr>
        <w:t xml:space="preserve">. </w:t>
      </w:r>
    </w:p>
    <w:p w14:paraId="1FCAEF90" w14:textId="6E58FD54" w:rsidR="00DB1DB7" w:rsidRPr="00B63508" w:rsidRDefault="0062146F" w:rsidP="0081271B">
      <w:pPr>
        <w:widowControl/>
        <w:spacing w:after="120"/>
        <w:jc w:val="both"/>
        <w:rPr>
          <w:color w:val="000000" w:themeColor="text1"/>
          <w:sz w:val="20"/>
          <w:szCs w:val="20"/>
        </w:rPr>
      </w:pPr>
      <w:r w:rsidRPr="00B63508">
        <w:rPr>
          <w:color w:val="000000" w:themeColor="text1"/>
          <w:sz w:val="20"/>
          <w:szCs w:val="20"/>
        </w:rPr>
        <w:t>Now</w:t>
      </w:r>
      <w:r w:rsidR="00DB1DB7" w:rsidRPr="00B63508">
        <w:rPr>
          <w:color w:val="000000" w:themeColor="text1"/>
          <w:sz w:val="20"/>
          <w:szCs w:val="20"/>
        </w:rPr>
        <w:t>, governmental agencies are working on an integrated sanitation plan for the basin</w:t>
      </w:r>
      <w:r w:rsidR="0081271B">
        <w:rPr>
          <w:color w:val="000000" w:themeColor="text1"/>
          <w:sz w:val="20"/>
          <w:szCs w:val="20"/>
        </w:rPr>
        <w:t xml:space="preserve"> and </w:t>
      </w:r>
      <w:r w:rsidR="0006704D">
        <w:rPr>
          <w:color w:val="000000" w:themeColor="text1"/>
          <w:sz w:val="20"/>
          <w:szCs w:val="20"/>
        </w:rPr>
        <w:t>designing</w:t>
      </w:r>
      <w:r w:rsidR="0081271B">
        <w:rPr>
          <w:color w:val="000000" w:themeColor="text1"/>
          <w:sz w:val="20"/>
          <w:szCs w:val="20"/>
        </w:rPr>
        <w:t xml:space="preserve"> a water treatment plant, bioremediation techniques, and continuous monitoring, among other actions for recovering the lake's </w:t>
      </w:r>
      <w:proofErr w:type="gramStart"/>
      <w:r w:rsidR="0081271B">
        <w:rPr>
          <w:color w:val="000000" w:themeColor="text1"/>
          <w:sz w:val="20"/>
          <w:szCs w:val="20"/>
        </w:rPr>
        <w:t>health</w:t>
      </w:r>
      <w:r w:rsidR="00EB4EB8">
        <w:rPr>
          <w:color w:val="000000" w:themeColor="text1"/>
          <w:sz w:val="20"/>
          <w:szCs w:val="20"/>
          <w:vertAlign w:val="superscript"/>
        </w:rPr>
        <w:t>(</w:t>
      </w:r>
      <w:proofErr w:type="gramEnd"/>
      <w:r w:rsidR="00EB4EB8">
        <w:rPr>
          <w:color w:val="000000" w:themeColor="text1"/>
          <w:sz w:val="20"/>
          <w:szCs w:val="20"/>
          <w:vertAlign w:val="superscript"/>
        </w:rPr>
        <w:t>11,15)</w:t>
      </w:r>
      <w:r w:rsidR="00DB1DB7" w:rsidRPr="00B63508">
        <w:rPr>
          <w:color w:val="000000" w:themeColor="text1"/>
          <w:sz w:val="20"/>
          <w:szCs w:val="20"/>
        </w:rPr>
        <w:t>. Unfortunately, despite the effort,</w:t>
      </w:r>
      <w:r w:rsidRPr="00B63508">
        <w:rPr>
          <w:color w:val="000000" w:themeColor="text1"/>
          <w:sz w:val="20"/>
          <w:szCs w:val="20"/>
        </w:rPr>
        <w:t xml:space="preserve"> </w:t>
      </w:r>
      <w:r w:rsidR="00DB1DB7" w:rsidRPr="00B63508">
        <w:rPr>
          <w:color w:val="000000" w:themeColor="text1"/>
          <w:sz w:val="20"/>
          <w:szCs w:val="20"/>
        </w:rPr>
        <w:t xml:space="preserve">contaminant concentration levels (and eutrophication) are still higher than the allowed levels specified by environmental agencies. This work is based on the premise that </w:t>
      </w:r>
      <w:r w:rsidR="0081271B">
        <w:rPr>
          <w:color w:val="000000" w:themeColor="text1"/>
          <w:sz w:val="20"/>
          <w:szCs w:val="20"/>
        </w:rPr>
        <w:t>it is necessary to improve the understanding (using a systemic point of view) of the lake dynamics to address the pollution problem</w:t>
      </w:r>
      <w:r w:rsidR="00DB1DB7" w:rsidRPr="00B63508">
        <w:rPr>
          <w:color w:val="000000" w:themeColor="text1"/>
          <w:sz w:val="20"/>
          <w:szCs w:val="20"/>
        </w:rPr>
        <w:t>.</w:t>
      </w:r>
    </w:p>
    <w:p w14:paraId="2C9CA847" w14:textId="0A0ECB46" w:rsidR="0062146F" w:rsidRPr="00B63508" w:rsidRDefault="0062146F" w:rsidP="0081271B">
      <w:pPr>
        <w:widowControl/>
        <w:spacing w:after="120"/>
        <w:jc w:val="both"/>
        <w:rPr>
          <w:color w:val="000000" w:themeColor="text1"/>
          <w:sz w:val="20"/>
          <w:szCs w:val="20"/>
        </w:rPr>
      </w:pPr>
      <w:r w:rsidRPr="00B63508">
        <w:rPr>
          <w:color w:val="000000" w:themeColor="text1"/>
          <w:sz w:val="20"/>
          <w:szCs w:val="20"/>
        </w:rPr>
        <w:t xml:space="preserve">Each lake has its own characteristics associated with its ecosystem, and consequently, each of them has its own particularity of </w:t>
      </w:r>
      <w:proofErr w:type="gramStart"/>
      <w:r w:rsidRPr="00B63508">
        <w:rPr>
          <w:color w:val="000000" w:themeColor="text1"/>
          <w:sz w:val="20"/>
          <w:szCs w:val="20"/>
        </w:rPr>
        <w:t>modeling</w:t>
      </w:r>
      <w:r w:rsidR="00EB4EB8">
        <w:rPr>
          <w:color w:val="000000" w:themeColor="text1"/>
          <w:sz w:val="20"/>
          <w:szCs w:val="20"/>
          <w:vertAlign w:val="superscript"/>
        </w:rPr>
        <w:t>(</w:t>
      </w:r>
      <w:proofErr w:type="gramEnd"/>
      <w:r w:rsidR="00EB4EB8">
        <w:rPr>
          <w:color w:val="000000" w:themeColor="text1"/>
          <w:sz w:val="20"/>
          <w:szCs w:val="20"/>
          <w:vertAlign w:val="superscript"/>
        </w:rPr>
        <w:t>18,29-30)</w:t>
      </w:r>
      <w:r w:rsidRPr="00B63508">
        <w:rPr>
          <w:color w:val="000000" w:themeColor="text1"/>
          <w:sz w:val="20"/>
          <w:szCs w:val="20"/>
        </w:rPr>
        <w:t xml:space="preserve">. Hydrodynamic properties of a lake are determined by many factors such as geometry, advection, wind effects, the structure of its bottom (rock, sand, mud, and the presence of vegetation), and the </w:t>
      </w:r>
      <w:proofErr w:type="gramStart"/>
      <w:r w:rsidRPr="00B63508">
        <w:rPr>
          <w:color w:val="000000" w:themeColor="text1"/>
          <w:sz w:val="20"/>
          <w:szCs w:val="20"/>
        </w:rPr>
        <w:t>basin</w:t>
      </w:r>
      <w:r w:rsidR="00EB4EB8">
        <w:rPr>
          <w:color w:val="000000" w:themeColor="text1"/>
          <w:sz w:val="20"/>
          <w:szCs w:val="20"/>
          <w:vertAlign w:val="superscript"/>
        </w:rPr>
        <w:t>(</w:t>
      </w:r>
      <w:proofErr w:type="gramEnd"/>
      <w:r w:rsidR="00EB4EB8">
        <w:rPr>
          <w:color w:val="000000" w:themeColor="text1"/>
          <w:sz w:val="20"/>
          <w:szCs w:val="20"/>
          <w:vertAlign w:val="superscript"/>
        </w:rPr>
        <w:t>19,30)</w:t>
      </w:r>
      <w:r w:rsidRPr="00B63508">
        <w:rPr>
          <w:color w:val="000000" w:themeColor="text1"/>
          <w:sz w:val="20"/>
          <w:szCs w:val="20"/>
        </w:rPr>
        <w:t xml:space="preserve">. The wind is an </w:t>
      </w:r>
      <w:r w:rsidR="0081271B">
        <w:rPr>
          <w:color w:val="000000" w:themeColor="text1"/>
          <w:sz w:val="20"/>
          <w:szCs w:val="20"/>
        </w:rPr>
        <w:t>important</w:t>
      </w:r>
      <w:r w:rsidRPr="00B63508">
        <w:rPr>
          <w:color w:val="000000" w:themeColor="text1"/>
          <w:sz w:val="20"/>
          <w:szCs w:val="20"/>
        </w:rPr>
        <w:t xml:space="preserve"> driving force in shallow lakes. Wind shear stress at the surface generates waves and influences the exchange processes at the </w:t>
      </w:r>
      <w:proofErr w:type="gramStart"/>
      <w:r w:rsidRPr="00B63508">
        <w:rPr>
          <w:color w:val="000000" w:themeColor="text1"/>
          <w:sz w:val="20"/>
          <w:szCs w:val="20"/>
        </w:rPr>
        <w:t>bottom</w:t>
      </w:r>
      <w:r w:rsidR="00EB4EB8" w:rsidRPr="00EB4EB8">
        <w:rPr>
          <w:color w:val="000000" w:themeColor="text1"/>
          <w:sz w:val="20"/>
          <w:szCs w:val="20"/>
          <w:vertAlign w:val="superscript"/>
        </w:rPr>
        <w:t>(</w:t>
      </w:r>
      <w:proofErr w:type="gramEnd"/>
      <w:r w:rsidR="00EB4EB8">
        <w:rPr>
          <w:color w:val="000000" w:themeColor="text1"/>
          <w:sz w:val="20"/>
          <w:szCs w:val="20"/>
          <w:vertAlign w:val="superscript"/>
        </w:rPr>
        <w:t>18</w:t>
      </w:r>
      <w:r w:rsidR="00EB4EB8" w:rsidRPr="00EB4EB8">
        <w:rPr>
          <w:color w:val="000000" w:themeColor="text1"/>
          <w:sz w:val="20"/>
          <w:szCs w:val="20"/>
          <w:vertAlign w:val="superscript"/>
        </w:rPr>
        <w:t>)</w:t>
      </w:r>
      <w:r w:rsidR="0081271B">
        <w:rPr>
          <w:color w:val="000000" w:themeColor="text1"/>
          <w:sz w:val="20"/>
          <w:szCs w:val="20"/>
        </w:rPr>
        <w:t>,</w:t>
      </w:r>
      <w:r w:rsidRPr="00B63508">
        <w:rPr>
          <w:color w:val="000000" w:themeColor="text1"/>
          <w:sz w:val="20"/>
          <w:szCs w:val="20"/>
        </w:rPr>
        <w:t xml:space="preserve"> promoting mixing of the water body and pollutant transport across the lake</w:t>
      </w:r>
      <w:r w:rsidR="00EB4EB8">
        <w:rPr>
          <w:color w:val="000000" w:themeColor="text1"/>
          <w:sz w:val="20"/>
          <w:szCs w:val="20"/>
          <w:vertAlign w:val="superscript"/>
        </w:rPr>
        <w:t>(34)</w:t>
      </w:r>
      <w:r w:rsidRPr="00B63508">
        <w:rPr>
          <w:color w:val="000000" w:themeColor="text1"/>
          <w:sz w:val="20"/>
          <w:szCs w:val="20"/>
        </w:rPr>
        <w:t xml:space="preserve">. </w:t>
      </w:r>
    </w:p>
    <w:p w14:paraId="45FE4E78" w14:textId="3199C2C7" w:rsidR="00680488" w:rsidRPr="00B63508" w:rsidRDefault="00680488" w:rsidP="0081271B">
      <w:pPr>
        <w:widowControl/>
        <w:spacing w:after="120"/>
        <w:jc w:val="both"/>
        <w:rPr>
          <w:color w:val="000000" w:themeColor="text1"/>
          <w:sz w:val="20"/>
          <w:szCs w:val="20"/>
        </w:rPr>
      </w:pPr>
      <w:r w:rsidRPr="00B63508">
        <w:rPr>
          <w:color w:val="000000" w:themeColor="text1"/>
          <w:sz w:val="20"/>
          <w:szCs w:val="20"/>
        </w:rPr>
        <w:t xml:space="preserve">Lake </w:t>
      </w:r>
      <w:proofErr w:type="spellStart"/>
      <w:r w:rsidRPr="00B63508">
        <w:rPr>
          <w:color w:val="000000" w:themeColor="text1"/>
          <w:sz w:val="20"/>
          <w:szCs w:val="20"/>
        </w:rPr>
        <w:t>Ypacarai</w:t>
      </w:r>
      <w:r w:rsidR="0081271B">
        <w:rPr>
          <w:color w:val="000000" w:themeColor="text1"/>
          <w:sz w:val="20"/>
          <w:szCs w:val="20"/>
        </w:rPr>
        <w:t>'</w:t>
      </w:r>
      <w:r w:rsidRPr="00B63508">
        <w:rPr>
          <w:color w:val="000000" w:themeColor="text1"/>
          <w:sz w:val="20"/>
          <w:szCs w:val="20"/>
        </w:rPr>
        <w:t>s</w:t>
      </w:r>
      <w:proofErr w:type="spellEnd"/>
      <w:r w:rsidRPr="00B63508">
        <w:rPr>
          <w:color w:val="000000" w:themeColor="text1"/>
          <w:sz w:val="20"/>
          <w:szCs w:val="20"/>
        </w:rPr>
        <w:t xml:space="preserve"> horizontal dimension is much larger than the vertical one, and </w:t>
      </w:r>
      <w:r w:rsidR="00B60F84" w:rsidRPr="00B63508">
        <w:rPr>
          <w:color w:val="000000" w:themeColor="text1"/>
          <w:sz w:val="20"/>
          <w:szCs w:val="20"/>
        </w:rPr>
        <w:t>therefore</w:t>
      </w:r>
      <w:r w:rsidRPr="00B63508">
        <w:rPr>
          <w:color w:val="000000" w:themeColor="text1"/>
          <w:sz w:val="20"/>
          <w:szCs w:val="20"/>
        </w:rPr>
        <w:t>, it can be considered a shallow</w:t>
      </w:r>
      <w:r w:rsidR="001E355B">
        <w:rPr>
          <w:color w:val="000000" w:themeColor="text1"/>
          <w:sz w:val="20"/>
          <w:szCs w:val="20"/>
        </w:rPr>
        <w:t>-</w:t>
      </w:r>
      <w:r w:rsidRPr="00B63508">
        <w:rPr>
          <w:color w:val="000000" w:themeColor="text1"/>
          <w:sz w:val="20"/>
          <w:szCs w:val="20"/>
        </w:rPr>
        <w:t xml:space="preserve">water </w:t>
      </w:r>
      <w:proofErr w:type="gramStart"/>
      <w:r w:rsidRPr="00B63508">
        <w:rPr>
          <w:color w:val="000000" w:themeColor="text1"/>
          <w:sz w:val="20"/>
          <w:szCs w:val="20"/>
        </w:rPr>
        <w:t>lake</w:t>
      </w:r>
      <w:r w:rsidR="00EB4EB8">
        <w:rPr>
          <w:color w:val="000000" w:themeColor="text1"/>
          <w:sz w:val="20"/>
          <w:szCs w:val="20"/>
          <w:vertAlign w:val="superscript"/>
        </w:rPr>
        <w:t>(</w:t>
      </w:r>
      <w:proofErr w:type="gramEnd"/>
      <w:r w:rsidR="00EB4EB8">
        <w:rPr>
          <w:color w:val="000000" w:themeColor="text1"/>
          <w:sz w:val="20"/>
          <w:szCs w:val="20"/>
          <w:vertAlign w:val="superscript"/>
        </w:rPr>
        <w:t>29,31,4,29</w:t>
      </w:r>
      <w:r w:rsidRPr="00B63508">
        <w:rPr>
          <w:color w:val="000000" w:themeColor="text1"/>
          <w:sz w:val="20"/>
          <w:szCs w:val="20"/>
        </w:rPr>
        <w:t xml:space="preserve">. </w:t>
      </w:r>
      <w:r w:rsidRPr="00B15796">
        <w:rPr>
          <w:sz w:val="20"/>
          <w:szCs w:val="20"/>
        </w:rPr>
        <w:t xml:space="preserve">Oporto </w:t>
      </w:r>
      <w:r w:rsidR="00A27ED1" w:rsidRPr="00B15796">
        <w:rPr>
          <w:sz w:val="20"/>
          <w:szCs w:val="20"/>
        </w:rPr>
        <w:t>et al</w:t>
      </w:r>
      <w:r w:rsidR="004C1C5C" w:rsidRPr="00B15796">
        <w:rPr>
          <w:sz w:val="20"/>
          <w:szCs w:val="20"/>
        </w:rPr>
        <w:t>.</w:t>
      </w:r>
      <w:r w:rsidR="003D18F0" w:rsidRPr="00B15796">
        <w:rPr>
          <w:sz w:val="20"/>
          <w:szCs w:val="20"/>
        </w:rPr>
        <w:t xml:space="preserve"> (</w:t>
      </w:r>
      <w:r w:rsidRPr="00B15796">
        <w:rPr>
          <w:sz w:val="20"/>
          <w:szCs w:val="20"/>
        </w:rPr>
        <w:t>2015</w:t>
      </w:r>
      <w:r w:rsidR="00A27ED1" w:rsidRPr="00B15796">
        <w:rPr>
          <w:sz w:val="20"/>
          <w:szCs w:val="20"/>
        </w:rPr>
        <w:t>, 2016</w:t>
      </w:r>
      <w:r w:rsidR="003D18F0" w:rsidRPr="00B15796">
        <w:rPr>
          <w:sz w:val="20"/>
          <w:szCs w:val="20"/>
        </w:rPr>
        <w:t>)</w:t>
      </w:r>
      <w:r w:rsidR="00EB4EB8">
        <w:rPr>
          <w:sz w:val="20"/>
          <w:szCs w:val="20"/>
          <w:vertAlign w:val="superscript"/>
        </w:rPr>
        <w:t>(26,27)</w:t>
      </w:r>
      <w:r w:rsidRPr="00B15796">
        <w:rPr>
          <w:sz w:val="20"/>
          <w:szCs w:val="20"/>
        </w:rPr>
        <w:t xml:space="preserve"> presented an </w:t>
      </w:r>
      <w:r w:rsidRPr="00973CBC">
        <w:rPr>
          <w:color w:val="000000" w:themeColor="text1"/>
          <w:sz w:val="20"/>
          <w:szCs w:val="20"/>
        </w:rPr>
        <w:t xml:space="preserve">analysis of the wind influence in the contaminant transport in the Lake Ypacarai </w:t>
      </w:r>
      <w:r w:rsidRPr="00973CBC">
        <w:rPr>
          <w:color w:val="000000" w:themeColor="text1"/>
          <w:sz w:val="20"/>
          <w:szCs w:val="20"/>
        </w:rPr>
        <w:lastRenderedPageBreak/>
        <w:t>hydrodynamics.</w:t>
      </w:r>
      <w:r w:rsidRPr="00B63508">
        <w:rPr>
          <w:color w:val="000000" w:themeColor="text1"/>
          <w:sz w:val="20"/>
          <w:szCs w:val="20"/>
        </w:rPr>
        <w:t xml:space="preserve"> The results showed the strong i</w:t>
      </w:r>
      <w:r w:rsidR="0081271B">
        <w:rPr>
          <w:color w:val="000000" w:themeColor="text1"/>
          <w:sz w:val="20"/>
          <w:szCs w:val="20"/>
        </w:rPr>
        <w:t>mpact</w:t>
      </w:r>
      <w:r w:rsidRPr="00B63508">
        <w:rPr>
          <w:color w:val="000000" w:themeColor="text1"/>
          <w:sz w:val="20"/>
          <w:szCs w:val="20"/>
        </w:rPr>
        <w:t xml:space="preserve"> of wind shear stress in the simulations.</w:t>
      </w:r>
    </w:p>
    <w:p w14:paraId="4C0F5642" w14:textId="0D5E9ECD" w:rsidR="00BE23B1" w:rsidRPr="00890149" w:rsidRDefault="00B60F84" w:rsidP="0081271B">
      <w:pPr>
        <w:widowControl/>
        <w:spacing w:after="120"/>
        <w:jc w:val="both"/>
        <w:rPr>
          <w:sz w:val="20"/>
          <w:szCs w:val="20"/>
        </w:rPr>
      </w:pPr>
      <w:r w:rsidRPr="00890149">
        <w:rPr>
          <w:sz w:val="20"/>
          <w:szCs w:val="20"/>
        </w:rPr>
        <w:t xml:space="preserve">In this paper, we analyze the distribution of a non-reactive contaminant in the lake Ypacarai using a shallow water model for the hydrodynamics and considering the effects of the bottom, wind, and inflow-outflow on its tributaries. The </w:t>
      </w:r>
      <w:r w:rsidR="0081271B">
        <w:rPr>
          <w:sz w:val="20"/>
          <w:szCs w:val="20"/>
        </w:rPr>
        <w:t>simulation results</w:t>
      </w:r>
      <w:r w:rsidRPr="00890149">
        <w:rPr>
          <w:sz w:val="20"/>
          <w:szCs w:val="20"/>
        </w:rPr>
        <w:t xml:space="preserve"> are compared with analysis of water samples </w:t>
      </w:r>
      <w:r w:rsidR="009405AD" w:rsidRPr="00890149">
        <w:rPr>
          <w:sz w:val="20"/>
          <w:szCs w:val="20"/>
        </w:rPr>
        <w:t xml:space="preserve">obtained </w:t>
      </w:r>
      <w:r w:rsidRPr="00890149">
        <w:rPr>
          <w:sz w:val="20"/>
          <w:szCs w:val="20"/>
        </w:rPr>
        <w:t xml:space="preserve">regularly by governmental agencies and obtained from the literature. The results show a maximum error of approximation of 17% and an average error of 8%, inferring that the implemented model </w:t>
      </w:r>
      <w:r w:rsidR="00B15796">
        <w:rPr>
          <w:sz w:val="20"/>
          <w:szCs w:val="20"/>
        </w:rPr>
        <w:t xml:space="preserve">captures </w:t>
      </w:r>
      <w:r w:rsidRPr="00890149">
        <w:rPr>
          <w:sz w:val="20"/>
          <w:szCs w:val="20"/>
        </w:rPr>
        <w:t>the main phenomenology of the</w:t>
      </w:r>
      <w:r w:rsidR="00B15796">
        <w:rPr>
          <w:sz w:val="20"/>
          <w:szCs w:val="20"/>
        </w:rPr>
        <w:t xml:space="preserve"> </w:t>
      </w:r>
      <w:proofErr w:type="spellStart"/>
      <w:r w:rsidRPr="00890149">
        <w:rPr>
          <w:sz w:val="20"/>
          <w:szCs w:val="20"/>
        </w:rPr>
        <w:t>Ypacari</w:t>
      </w:r>
      <w:proofErr w:type="spellEnd"/>
      <w:r w:rsidR="00B15796">
        <w:rPr>
          <w:sz w:val="20"/>
          <w:szCs w:val="20"/>
        </w:rPr>
        <w:t xml:space="preserve"> Lake</w:t>
      </w:r>
      <w:r w:rsidRPr="00890149">
        <w:rPr>
          <w:sz w:val="20"/>
          <w:szCs w:val="20"/>
        </w:rPr>
        <w:t>. The results show the strong influence of wind direction and the sensitivity of having</w:t>
      </w:r>
      <w:r w:rsidR="0081271B">
        <w:rPr>
          <w:sz w:val="20"/>
          <w:szCs w:val="20"/>
        </w:rPr>
        <w:t xml:space="preserve"> </w:t>
      </w:r>
      <w:r w:rsidRPr="00890149">
        <w:rPr>
          <w:sz w:val="20"/>
          <w:szCs w:val="20"/>
        </w:rPr>
        <w:t>appropriate modeling of the lakebed</w:t>
      </w:r>
      <w:r w:rsidR="0081271B">
        <w:rPr>
          <w:sz w:val="20"/>
          <w:szCs w:val="20"/>
        </w:rPr>
        <w:t xml:space="preserve"> on </w:t>
      </w:r>
      <w:r w:rsidRPr="00890149">
        <w:rPr>
          <w:sz w:val="20"/>
          <w:szCs w:val="20"/>
        </w:rPr>
        <w:t>the di</w:t>
      </w:r>
      <w:r w:rsidR="008C3C46" w:rsidRPr="00890149">
        <w:rPr>
          <w:sz w:val="20"/>
          <w:szCs w:val="20"/>
        </w:rPr>
        <w:t>stribution</w:t>
      </w:r>
      <w:r w:rsidRPr="00890149">
        <w:rPr>
          <w:sz w:val="20"/>
          <w:szCs w:val="20"/>
        </w:rPr>
        <w:t xml:space="preserve"> of the contaminants. The simulation identifies critical places for the accumulation of </w:t>
      </w:r>
      <w:r w:rsidR="0081271B">
        <w:rPr>
          <w:sz w:val="20"/>
          <w:szCs w:val="20"/>
        </w:rPr>
        <w:t>pollut</w:t>
      </w:r>
      <w:r w:rsidRPr="00890149">
        <w:rPr>
          <w:sz w:val="20"/>
          <w:szCs w:val="20"/>
        </w:rPr>
        <w:t xml:space="preserve">ants. </w:t>
      </w:r>
      <w:r w:rsidR="0081271B">
        <w:rPr>
          <w:sz w:val="20"/>
          <w:szCs w:val="20"/>
        </w:rPr>
        <w:t>B</w:t>
      </w:r>
      <w:r w:rsidRPr="00890149">
        <w:rPr>
          <w:sz w:val="20"/>
          <w:szCs w:val="20"/>
        </w:rPr>
        <w:t>ased on the</w:t>
      </w:r>
      <w:r w:rsidR="00131164" w:rsidRPr="00890149">
        <w:rPr>
          <w:sz w:val="20"/>
          <w:szCs w:val="20"/>
        </w:rPr>
        <w:t xml:space="preserve"> result</w:t>
      </w:r>
      <w:r w:rsidRPr="00890149">
        <w:rPr>
          <w:sz w:val="20"/>
          <w:szCs w:val="20"/>
        </w:rPr>
        <w:t xml:space="preserve">s, we </w:t>
      </w:r>
      <w:r w:rsidR="00BE23B1" w:rsidRPr="00890149">
        <w:rPr>
          <w:sz w:val="20"/>
          <w:szCs w:val="20"/>
        </w:rPr>
        <w:t>recommend convenient</w:t>
      </w:r>
      <w:r w:rsidR="00131164" w:rsidRPr="00890149">
        <w:rPr>
          <w:sz w:val="20"/>
          <w:szCs w:val="20"/>
        </w:rPr>
        <w:t xml:space="preserve"> </w:t>
      </w:r>
      <w:r w:rsidR="0081271B">
        <w:rPr>
          <w:sz w:val="20"/>
          <w:szCs w:val="20"/>
        </w:rPr>
        <w:t>location</w:t>
      </w:r>
      <w:r w:rsidRPr="00890149">
        <w:rPr>
          <w:sz w:val="20"/>
          <w:szCs w:val="20"/>
        </w:rPr>
        <w:t>s where monitoring</w:t>
      </w:r>
      <w:r w:rsidR="00582001" w:rsidRPr="00890149">
        <w:rPr>
          <w:sz w:val="20"/>
          <w:szCs w:val="20"/>
        </w:rPr>
        <w:t xml:space="preserve"> must be </w:t>
      </w:r>
      <w:r w:rsidR="00BE23B1" w:rsidRPr="00890149">
        <w:rPr>
          <w:sz w:val="20"/>
          <w:szCs w:val="20"/>
        </w:rPr>
        <w:t xml:space="preserve">focused to obtain </w:t>
      </w:r>
      <w:r w:rsidR="0081271B">
        <w:rPr>
          <w:sz w:val="20"/>
          <w:szCs w:val="20"/>
        </w:rPr>
        <w:t>the lake's accurate and complete stat</w:t>
      </w:r>
      <w:r w:rsidR="00BE23B1" w:rsidRPr="00890149">
        <w:rPr>
          <w:sz w:val="20"/>
          <w:szCs w:val="20"/>
        </w:rPr>
        <w:t xml:space="preserve">e.  </w:t>
      </w:r>
    </w:p>
    <w:p w14:paraId="69FDB87D" w14:textId="0B7F0608" w:rsidR="00DF1EF6" w:rsidRPr="00640733" w:rsidRDefault="00D372C5" w:rsidP="0081271B">
      <w:pPr>
        <w:widowControl/>
        <w:spacing w:after="120"/>
        <w:jc w:val="both"/>
        <w:rPr>
          <w:color w:val="000000" w:themeColor="text1"/>
          <w:sz w:val="20"/>
          <w:szCs w:val="20"/>
        </w:rPr>
      </w:pPr>
      <w:r w:rsidRPr="00B63508">
        <w:rPr>
          <w:color w:val="000000" w:themeColor="text1"/>
          <w:sz w:val="20"/>
          <w:szCs w:val="20"/>
        </w:rPr>
        <w:t>This paper is organized as follows. In §2</w:t>
      </w:r>
      <w:r w:rsidR="0081271B">
        <w:rPr>
          <w:color w:val="000000" w:themeColor="text1"/>
          <w:sz w:val="20"/>
          <w:szCs w:val="20"/>
        </w:rPr>
        <w:t>,</w:t>
      </w:r>
      <w:r w:rsidRPr="00B63508">
        <w:rPr>
          <w:color w:val="000000" w:themeColor="text1"/>
          <w:sz w:val="20"/>
          <w:szCs w:val="20"/>
        </w:rPr>
        <w:t xml:space="preserve"> the governing equations and implemented algorithm are introduced. In §3</w:t>
      </w:r>
      <w:r w:rsidR="0081271B">
        <w:rPr>
          <w:color w:val="000000" w:themeColor="text1"/>
          <w:sz w:val="20"/>
          <w:szCs w:val="20"/>
        </w:rPr>
        <w:t>,</w:t>
      </w:r>
      <w:r w:rsidRPr="00B63508">
        <w:rPr>
          <w:color w:val="000000" w:themeColor="text1"/>
          <w:sz w:val="20"/>
          <w:szCs w:val="20"/>
        </w:rPr>
        <w:t xml:space="preserve"> the validation of the model is performed, using the implemented algorithm for a simple </w:t>
      </w:r>
      <w:r w:rsidR="00582001" w:rsidRPr="00B63508">
        <w:rPr>
          <w:color w:val="000000" w:themeColor="text1"/>
          <w:sz w:val="20"/>
          <w:szCs w:val="20"/>
        </w:rPr>
        <w:t>problem,</w:t>
      </w:r>
      <w:r w:rsidRPr="00B63508">
        <w:rPr>
          <w:color w:val="000000" w:themeColor="text1"/>
          <w:sz w:val="20"/>
          <w:szCs w:val="20"/>
        </w:rPr>
        <w:t xml:space="preserve"> and contrasting the obtained numerical results with an analytical solution. In addition, a mesh independence test is performed and discussed in section §4. In §5</w:t>
      </w:r>
      <w:r w:rsidR="0081271B">
        <w:rPr>
          <w:color w:val="000000" w:themeColor="text1"/>
          <w:sz w:val="20"/>
          <w:szCs w:val="20"/>
        </w:rPr>
        <w:t>,</w:t>
      </w:r>
      <w:r w:rsidRPr="00B63508">
        <w:rPr>
          <w:color w:val="000000" w:themeColor="text1"/>
          <w:sz w:val="20"/>
          <w:szCs w:val="20"/>
        </w:rPr>
        <w:t xml:space="preserve"> the Lake Ypacarai, its boundaries</w:t>
      </w:r>
      <w:r w:rsidR="00BE23B1">
        <w:rPr>
          <w:color w:val="000000" w:themeColor="text1"/>
          <w:sz w:val="20"/>
          <w:szCs w:val="20"/>
        </w:rPr>
        <w:t>,</w:t>
      </w:r>
      <w:r w:rsidRPr="00B63508">
        <w:rPr>
          <w:color w:val="000000" w:themeColor="text1"/>
          <w:sz w:val="20"/>
          <w:szCs w:val="20"/>
        </w:rPr>
        <w:t xml:space="preserve"> and inflow conditions are described. In §6</w:t>
      </w:r>
      <w:r w:rsidR="0081271B">
        <w:rPr>
          <w:color w:val="000000" w:themeColor="text1"/>
          <w:sz w:val="20"/>
          <w:szCs w:val="20"/>
        </w:rPr>
        <w:t>,</w:t>
      </w:r>
      <w:r w:rsidRPr="00B63508">
        <w:rPr>
          <w:color w:val="000000" w:themeColor="text1"/>
          <w:sz w:val="20"/>
          <w:szCs w:val="20"/>
        </w:rPr>
        <w:t xml:space="preserve"> the numerical results of the numerical model are discussed, and some concluding remarks are presented in §7. </w:t>
      </w:r>
    </w:p>
    <w:p w14:paraId="459B8108" w14:textId="3472871A" w:rsidR="00DF1EF6" w:rsidRDefault="00620AE6" w:rsidP="00B63508">
      <w:pPr>
        <w:pStyle w:val="Heading1"/>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M</w:t>
      </w:r>
      <w:r w:rsidR="0081271B">
        <w:rPr>
          <w:rFonts w:ascii="Times New Roman" w:eastAsia="Times New Roman" w:hAnsi="Times New Roman" w:cs="Times New Roman"/>
          <w:sz w:val="20"/>
          <w:szCs w:val="20"/>
        </w:rPr>
        <w:t>ODEL DESCRIPTION</w:t>
      </w:r>
      <w:bookmarkStart w:id="1" w:name="bookmark=id.30j0zll" w:colFirst="0" w:colLast="0"/>
      <w:bookmarkEnd w:id="1"/>
    </w:p>
    <w:p w14:paraId="37E2C742" w14:textId="77777777" w:rsidR="00DF1EF6" w:rsidRDefault="00620AE6" w:rsidP="0081271B">
      <w:pPr>
        <w:pStyle w:val="Heading2"/>
        <w:spacing w:before="0" w:after="120"/>
        <w:jc w:val="both"/>
      </w:pPr>
      <w:r>
        <w:rPr>
          <w:rFonts w:ascii="Times New Roman" w:eastAsia="Times New Roman" w:hAnsi="Times New Roman" w:cs="Times New Roman"/>
          <w:color w:val="000000"/>
          <w:sz w:val="20"/>
          <w:szCs w:val="20"/>
        </w:rPr>
        <w:t>This section introduces the model used to simulate the hydrodynamics of the lake, as well as the transport model for the pollutant dispersion and the numerical approach to solve them.</w:t>
      </w:r>
    </w:p>
    <w:p w14:paraId="12031375" w14:textId="77777777" w:rsidR="00DF1EF6" w:rsidRDefault="00620AE6" w:rsidP="00B63508">
      <w:pPr>
        <w:pStyle w:val="Heading2"/>
        <w:spacing w:before="0"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2.1. Governing Equations</w:t>
      </w:r>
    </w:p>
    <w:p w14:paraId="7D514B29" w14:textId="0690E216" w:rsidR="00620AE6" w:rsidRPr="00C130D6" w:rsidRDefault="001C30CE" w:rsidP="00C130D6">
      <w:pPr>
        <w:pStyle w:val="Heading2"/>
        <w:spacing w:before="0" w:after="120"/>
        <w:ind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00620AE6">
        <w:rPr>
          <w:rFonts w:ascii="Times New Roman" w:eastAsia="Times New Roman" w:hAnsi="Times New Roman" w:cs="Times New Roman"/>
          <w:color w:val="000000"/>
          <w:sz w:val="20"/>
          <w:szCs w:val="20"/>
        </w:rPr>
        <w:t xml:space="preserve">wo-dimensional Shallow Water Equations (SWE) are </w:t>
      </w:r>
      <w:r>
        <w:rPr>
          <w:rFonts w:ascii="Times New Roman" w:eastAsia="Times New Roman" w:hAnsi="Times New Roman" w:cs="Times New Roman"/>
          <w:color w:val="000000"/>
          <w:sz w:val="20"/>
          <w:szCs w:val="20"/>
        </w:rPr>
        <w:t xml:space="preserve">often </w:t>
      </w:r>
      <w:r w:rsidR="00620AE6">
        <w:rPr>
          <w:rFonts w:ascii="Times New Roman" w:eastAsia="Times New Roman" w:hAnsi="Times New Roman" w:cs="Times New Roman"/>
          <w:color w:val="000000"/>
          <w:sz w:val="20"/>
          <w:szCs w:val="20"/>
        </w:rPr>
        <w:t xml:space="preserve">used to model the lake hydrodynamics </w:t>
      </w:r>
      <w:r>
        <w:rPr>
          <w:rFonts w:ascii="Times New Roman" w:eastAsia="Times New Roman" w:hAnsi="Times New Roman" w:cs="Times New Roman"/>
          <w:color w:val="000000"/>
          <w:sz w:val="20"/>
          <w:szCs w:val="20"/>
        </w:rPr>
        <w:t xml:space="preserve">when the lake depth is several orders of magnitude smaller than the other </w:t>
      </w:r>
      <w:proofErr w:type="gramStart"/>
      <w:r>
        <w:rPr>
          <w:rFonts w:ascii="Times New Roman" w:eastAsia="Times New Roman" w:hAnsi="Times New Roman" w:cs="Times New Roman"/>
          <w:color w:val="000000"/>
          <w:sz w:val="20"/>
          <w:szCs w:val="20"/>
        </w:rPr>
        <w:t>dimensions</w:t>
      </w:r>
      <w:r w:rsidR="00AC2C47">
        <w:rPr>
          <w:rFonts w:ascii="Times New Roman" w:eastAsia="Times New Roman" w:hAnsi="Times New Roman" w:cs="Times New Roman"/>
          <w:color w:val="000000"/>
          <w:sz w:val="20"/>
          <w:szCs w:val="20"/>
          <w:vertAlign w:val="superscript"/>
        </w:rPr>
        <w:t>(</w:t>
      </w:r>
      <w:proofErr w:type="gramEnd"/>
      <w:r w:rsidR="00AC2C47">
        <w:rPr>
          <w:rFonts w:ascii="Times New Roman" w:eastAsia="Times New Roman" w:hAnsi="Times New Roman" w:cs="Times New Roman"/>
          <w:color w:val="000000"/>
          <w:sz w:val="20"/>
          <w:szCs w:val="20"/>
          <w:vertAlign w:val="superscript"/>
        </w:rPr>
        <w:t>29)</w:t>
      </w:r>
      <w:r>
        <w:rPr>
          <w:rFonts w:ascii="Times New Roman" w:eastAsia="Times New Roman" w:hAnsi="Times New Roman" w:cs="Times New Roman"/>
          <w:color w:val="000000"/>
          <w:sz w:val="20"/>
          <w:szCs w:val="20"/>
        </w:rPr>
        <w:t>.</w:t>
      </w:r>
      <w:r w:rsidR="00620AE6">
        <w:rPr>
          <w:rFonts w:ascii="Times New Roman" w:eastAsia="Times New Roman" w:hAnsi="Times New Roman" w:cs="Times New Roman"/>
          <w:color w:val="000000"/>
          <w:sz w:val="20"/>
          <w:szCs w:val="20"/>
        </w:rPr>
        <w:t xml:space="preserve"> Following this, the transport equation </w:t>
      </w:r>
      <w:r w:rsidR="0081271B">
        <w:rPr>
          <w:rFonts w:ascii="Times New Roman" w:eastAsia="Times New Roman" w:hAnsi="Times New Roman" w:cs="Times New Roman"/>
          <w:color w:val="000000"/>
          <w:sz w:val="20"/>
          <w:szCs w:val="20"/>
        </w:rPr>
        <w:t xml:space="preserve">models </w:t>
      </w:r>
      <w:r w:rsidR="00620AE6">
        <w:rPr>
          <w:rFonts w:ascii="Times New Roman" w:eastAsia="Times New Roman" w:hAnsi="Times New Roman" w:cs="Times New Roman"/>
          <w:color w:val="000000"/>
          <w:sz w:val="20"/>
          <w:szCs w:val="20"/>
        </w:rPr>
        <w:t xml:space="preserve">the contaminant distribution over the lake under different wind conditions. The SWE can be written </w:t>
      </w:r>
      <w:proofErr w:type="gramStart"/>
      <w:r w:rsidR="00620AE6">
        <w:rPr>
          <w:rFonts w:ascii="Times New Roman" w:eastAsia="Times New Roman" w:hAnsi="Times New Roman" w:cs="Times New Roman"/>
          <w:color w:val="000000"/>
          <w:sz w:val="20"/>
          <w:szCs w:val="20"/>
        </w:rPr>
        <w:t>as</w:t>
      </w:r>
      <w:r w:rsidR="00B378D8">
        <w:rPr>
          <w:rFonts w:ascii="Times New Roman" w:eastAsia="Times New Roman" w:hAnsi="Times New Roman" w:cs="Times New Roman"/>
          <w:color w:val="000000"/>
          <w:sz w:val="20"/>
          <w:szCs w:val="20"/>
          <w:vertAlign w:val="superscript"/>
        </w:rPr>
        <w:t>(</w:t>
      </w:r>
      <w:proofErr w:type="gramEnd"/>
      <w:r w:rsidR="00B378D8">
        <w:rPr>
          <w:rFonts w:ascii="Times New Roman" w:eastAsia="Times New Roman" w:hAnsi="Times New Roman" w:cs="Times New Roman"/>
          <w:color w:val="000000"/>
          <w:sz w:val="20"/>
          <w:szCs w:val="20"/>
          <w:vertAlign w:val="superscript"/>
        </w:rPr>
        <w:t>5,9)</w:t>
      </w:r>
      <w:r w:rsidR="00620AE6">
        <w:rPr>
          <w:rFonts w:ascii="Times New Roman" w:eastAsia="Times New Roman" w:hAnsi="Times New Roman" w:cs="Times New Roman"/>
          <w:color w:val="000000"/>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550"/>
      </w:tblGrid>
      <w:tr w:rsidR="00620AE6" w14:paraId="45EFD430" w14:textId="77777777" w:rsidTr="00620AE6">
        <w:tc>
          <w:tcPr>
            <w:tcW w:w="8926" w:type="dxa"/>
          </w:tcPr>
          <w:p w14:paraId="25C170C5" w14:textId="7DCD77B0" w:rsidR="00620AE6" w:rsidRPr="00620AE6" w:rsidRDefault="008406C8" w:rsidP="00B63508">
            <w:pPr>
              <w:spacing w:after="120"/>
              <w:rPr>
                <w:rFonts w:cs="Times New Roman"/>
                <w:sz w:val="20"/>
                <w:szCs w:val="20"/>
              </w:rPr>
            </w:pPr>
            <m:oMathPara>
              <m:oMathParaPr>
                <m:jc m:val="left"/>
              </m:oMathParaPr>
              <m:oMath>
                <m:f>
                  <m:fPr>
                    <m:ctrlPr>
                      <w:rPr>
                        <w:rFonts w:ascii="Cambria Math" w:hAnsi="Cambria Math" w:cs="Times New Roman"/>
                        <w:color w:val="000000"/>
                        <w:sz w:val="20"/>
                        <w:szCs w:val="20"/>
                      </w:rPr>
                    </m:ctrlPr>
                  </m:fPr>
                  <m:num>
                    <m:r>
                      <w:rPr>
                        <w:rFonts w:ascii="Cambria Math" w:hAnsi="Cambria Math" w:cs="Times New Roman"/>
                        <w:color w:val="000000"/>
                        <w:sz w:val="20"/>
                        <w:szCs w:val="20"/>
                      </w:rPr>
                      <m:t>∂h</m:t>
                    </m:r>
                  </m:num>
                  <m:den>
                    <m:r>
                      <w:rPr>
                        <w:rFonts w:ascii="Cambria Math" w:hAnsi="Cambria Math" w:cs="Times New Roman"/>
                        <w:color w:val="000000"/>
                        <w:sz w:val="20"/>
                        <w:szCs w:val="20"/>
                      </w:rPr>
                      <m:t>∂t</m:t>
                    </m:r>
                  </m:den>
                </m:f>
                <m:r>
                  <w:rPr>
                    <w:rFonts w:ascii="Cambria Math" w:hAnsi="Cambria Math" w:cs="Times New Roman"/>
                    <w:color w:val="000000"/>
                    <w:sz w:val="20"/>
                    <w:szCs w:val="20"/>
                  </w:rPr>
                  <m:t>+</m:t>
                </m:r>
                <m:f>
                  <m:fPr>
                    <m:ctrlPr>
                      <w:rPr>
                        <w:rFonts w:ascii="Cambria Math" w:hAnsi="Cambria Math" w:cs="Times New Roman"/>
                        <w:color w:val="000000"/>
                        <w:sz w:val="20"/>
                        <w:szCs w:val="20"/>
                      </w:rPr>
                    </m:ctrlPr>
                  </m:fPr>
                  <m:num>
                    <m:r>
                      <w:rPr>
                        <w:rFonts w:ascii="Cambria Math" w:hAnsi="Cambria Math" w:cs="Times New Roman"/>
                        <w:color w:val="000000"/>
                        <w:sz w:val="20"/>
                        <w:szCs w:val="20"/>
                      </w:rPr>
                      <m:t>∂(</m:t>
                    </m:r>
                    <m:sSub>
                      <m:sSubPr>
                        <m:ctrlPr>
                          <w:rPr>
                            <w:rFonts w:ascii="Cambria Math" w:hAnsi="Cambria Math" w:cs="Times New Roman"/>
                            <w:color w:val="000000"/>
                            <w:sz w:val="20"/>
                            <w:szCs w:val="20"/>
                          </w:rPr>
                        </m:ctrlPr>
                      </m:sSubPr>
                      <m:e>
                        <m:r>
                          <w:rPr>
                            <w:rFonts w:ascii="Cambria Math" w:hAnsi="Cambria Math" w:cs="Times New Roman"/>
                            <w:color w:val="000000"/>
                            <w:sz w:val="20"/>
                            <w:szCs w:val="20"/>
                          </w:rPr>
                          <m:t>u</m:t>
                        </m:r>
                      </m:e>
                      <m:sub>
                        <m:r>
                          <w:rPr>
                            <w:rFonts w:ascii="Cambria Math" w:hAnsi="Cambria Math" w:cs="Times New Roman"/>
                            <w:color w:val="000000"/>
                            <w:sz w:val="20"/>
                            <w:szCs w:val="20"/>
                          </w:rPr>
                          <m:t>i</m:t>
                        </m:r>
                      </m:sub>
                    </m:sSub>
                    <m:r>
                      <w:rPr>
                        <w:rFonts w:ascii="Cambria Math" w:hAnsi="Cambria Math" w:cs="Times New Roman"/>
                        <w:color w:val="000000"/>
                        <w:sz w:val="20"/>
                        <w:szCs w:val="20"/>
                      </w:rPr>
                      <m:t>h)</m:t>
                    </m:r>
                  </m:num>
                  <m:den>
                    <m:r>
                      <w:rPr>
                        <w:rFonts w:ascii="Cambria Math" w:hAnsi="Cambria Math" w:cs="Times New Roman"/>
                        <w:color w:val="000000"/>
                        <w:sz w:val="20"/>
                        <w:szCs w:val="20"/>
                      </w:rPr>
                      <m:t>∂</m:t>
                    </m:r>
                    <m:sSub>
                      <m:sSubPr>
                        <m:ctrlPr>
                          <w:rPr>
                            <w:rFonts w:ascii="Cambria Math" w:hAnsi="Cambria Math" w:cs="Times New Roman"/>
                            <w:color w:val="000000"/>
                            <w:sz w:val="20"/>
                            <w:szCs w:val="20"/>
                          </w:rPr>
                        </m:ctrlPr>
                      </m:sSubPr>
                      <m:e>
                        <m:r>
                          <w:rPr>
                            <w:rFonts w:ascii="Cambria Math" w:hAnsi="Cambria Math" w:cs="Times New Roman"/>
                            <w:color w:val="000000"/>
                            <w:sz w:val="20"/>
                            <w:szCs w:val="20"/>
                          </w:rPr>
                          <m:t>x</m:t>
                        </m:r>
                      </m:e>
                      <m:sub>
                        <m:r>
                          <w:rPr>
                            <w:rFonts w:ascii="Cambria Math" w:hAnsi="Cambria Math" w:cs="Times New Roman"/>
                            <w:color w:val="000000"/>
                            <w:sz w:val="20"/>
                            <w:szCs w:val="20"/>
                          </w:rPr>
                          <m:t>i</m:t>
                        </m:r>
                      </m:sub>
                    </m:sSub>
                  </m:den>
                </m:f>
                <m:r>
                  <w:rPr>
                    <w:rFonts w:ascii="Cambria Math" w:hAnsi="Cambria Math" w:cs="Times New Roman"/>
                    <w:color w:val="000000"/>
                    <w:sz w:val="20"/>
                    <w:szCs w:val="20"/>
                  </w:rPr>
                  <m:t>=0,</m:t>
                </m:r>
              </m:oMath>
            </m:oMathPara>
          </w:p>
        </w:tc>
        <w:tc>
          <w:tcPr>
            <w:tcW w:w="424" w:type="dxa"/>
          </w:tcPr>
          <w:p w14:paraId="09100080" w14:textId="45DCE7BA" w:rsidR="00620AE6" w:rsidRPr="00620AE6" w:rsidRDefault="00620AE6"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sidRPr="00620AE6">
              <w:rPr>
                <w:rFonts w:cs="Times New Roman"/>
                <w:i w:val="0"/>
                <w:iCs w:val="0"/>
                <w:noProof/>
                <w:color w:val="000000" w:themeColor="text1"/>
                <w:sz w:val="20"/>
                <w:szCs w:val="20"/>
              </w:rPr>
              <w:t>1</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269FC820" w14:textId="77777777" w:rsidR="00620AE6" w:rsidRDefault="00620AE6" w:rsidP="00C130D6">
      <w:pPr>
        <w:spacing w:after="120"/>
        <w:rPr>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550"/>
      </w:tblGrid>
      <w:tr w:rsidR="00620AE6" w14:paraId="27E0870F" w14:textId="77777777" w:rsidTr="00620AE6">
        <w:tc>
          <w:tcPr>
            <w:tcW w:w="8926" w:type="dxa"/>
          </w:tcPr>
          <w:p w14:paraId="6967A08D" w14:textId="32BD6DFD" w:rsidR="00620AE6" w:rsidRPr="00620AE6" w:rsidRDefault="008406C8" w:rsidP="00B63508">
            <w:pPr>
              <w:spacing w:after="120"/>
              <w:rPr>
                <w:rFonts w:cs="Times New Roman"/>
                <w:sz w:val="20"/>
                <w:szCs w:val="20"/>
              </w:rPr>
            </w:pPr>
            <m:oMathPara>
              <m:oMathParaPr>
                <m:jc m:val="left"/>
              </m:oMathParaPr>
              <m:oMath>
                <m:f>
                  <m:fPr>
                    <m:ctrlPr>
                      <w:rPr>
                        <w:rFonts w:ascii="Cambria Math" w:hAnsi="Cambria Math"/>
                        <w:color w:val="000000"/>
                        <w:sz w:val="20"/>
                        <w:szCs w:val="20"/>
                      </w:rPr>
                    </m:ctrlPr>
                  </m:fPr>
                  <m:num>
                    <m:r>
                      <w:rPr>
                        <w:rFonts w:ascii="Cambria Math" w:hAnsi="Cambria Math"/>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u</m:t>
                        </m:r>
                      </m:e>
                      <m:sub>
                        <m:r>
                          <w:rPr>
                            <w:rFonts w:ascii="Cambria Math" w:hAnsi="Cambria Math"/>
                            <w:color w:val="000000"/>
                            <w:sz w:val="20"/>
                            <w:szCs w:val="20"/>
                          </w:rPr>
                          <m:t>i</m:t>
                        </m:r>
                      </m:sub>
                    </m:sSub>
                  </m:num>
                  <m:den>
                    <m:r>
                      <w:rPr>
                        <w:rFonts w:ascii="Cambria Math" w:hAnsi="Cambria Math"/>
                        <w:color w:val="000000"/>
                        <w:sz w:val="20"/>
                        <w:szCs w:val="20"/>
                      </w:rPr>
                      <m:t>∂t</m:t>
                    </m:r>
                  </m:den>
                </m:f>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u</m:t>
                    </m:r>
                  </m:e>
                  <m:sub>
                    <m:r>
                      <w:rPr>
                        <w:rFonts w:ascii="Cambria Math" w:hAnsi="Cambria Math"/>
                        <w:color w:val="000000"/>
                        <w:sz w:val="20"/>
                        <w:szCs w:val="20"/>
                      </w:rPr>
                      <m:t>j</m:t>
                    </m:r>
                  </m:sub>
                </m:sSub>
                <m:f>
                  <m:fPr>
                    <m:ctrlPr>
                      <w:rPr>
                        <w:rFonts w:ascii="Cambria Math" w:hAnsi="Cambria Math"/>
                        <w:color w:val="000000"/>
                        <w:sz w:val="20"/>
                        <w:szCs w:val="20"/>
                      </w:rPr>
                    </m:ctrlPr>
                  </m:fPr>
                  <m:num>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u</m:t>
                        </m:r>
                      </m:e>
                      <m:sub>
                        <m:r>
                          <w:rPr>
                            <w:rFonts w:ascii="Cambria Math" w:hAnsi="Cambria Math"/>
                            <w:color w:val="000000"/>
                            <w:sz w:val="20"/>
                            <w:szCs w:val="20"/>
                          </w:rPr>
                          <m:t>i</m:t>
                        </m:r>
                      </m:sub>
                    </m:sSub>
                  </m:num>
                  <m:den>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j</m:t>
                        </m:r>
                      </m:sub>
                    </m:sSub>
                  </m:den>
                </m:f>
                <m:r>
                  <w:rPr>
                    <w:rFonts w:ascii="Cambria Math" w:hAnsi="Cambria Math"/>
                    <w:color w:val="000000"/>
                    <w:sz w:val="20"/>
                    <w:szCs w:val="20"/>
                  </w:rPr>
                  <m:t>=-g</m:t>
                </m:r>
                <m:f>
                  <m:fPr>
                    <m:ctrlPr>
                      <w:rPr>
                        <w:rFonts w:ascii="Cambria Math" w:hAnsi="Cambria Math"/>
                        <w:color w:val="000000"/>
                        <w:sz w:val="20"/>
                        <w:szCs w:val="20"/>
                      </w:rPr>
                    </m:ctrlPr>
                  </m:fPr>
                  <m:num>
                    <m:r>
                      <w:rPr>
                        <w:rFonts w:ascii="Cambria Math" w:hAnsi="Cambria Math"/>
                        <w:color w:val="000000"/>
                        <w:sz w:val="20"/>
                        <w:szCs w:val="20"/>
                      </w:rPr>
                      <m:t>∂</m:t>
                    </m:r>
                  </m:num>
                  <m:den>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i</m:t>
                        </m:r>
                      </m:sub>
                    </m:sSub>
                  </m:den>
                </m:f>
                <m:d>
                  <m:dPr>
                    <m:ctrlPr>
                      <w:rPr>
                        <w:rFonts w:ascii="Cambria Math" w:hAnsi="Cambria Math"/>
                        <w:color w:val="000000"/>
                        <w:sz w:val="20"/>
                        <w:szCs w:val="20"/>
                      </w:rPr>
                    </m:ctrlPr>
                  </m:dPr>
                  <m:e>
                    <m:r>
                      <w:rPr>
                        <w:rFonts w:ascii="Cambria Math" w:hAnsi="Cambria Math"/>
                        <w:color w:val="000000"/>
                        <w:sz w:val="20"/>
                        <w:szCs w:val="20"/>
                      </w:rPr>
                      <m:t>h+</m:t>
                    </m:r>
                    <m:sSub>
                      <m:sSubPr>
                        <m:ctrlPr>
                          <w:rPr>
                            <w:rFonts w:ascii="Cambria Math" w:hAnsi="Cambria Math"/>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0</m:t>
                        </m:r>
                      </m:sub>
                    </m:sSub>
                  </m:e>
                </m:d>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hρ</m:t>
                    </m:r>
                  </m:den>
                </m:f>
                <m:f>
                  <m:fPr>
                    <m:ctrlPr>
                      <w:rPr>
                        <w:rFonts w:ascii="Cambria Math" w:hAnsi="Cambria Math"/>
                        <w:color w:val="000000"/>
                        <w:sz w:val="20"/>
                        <w:szCs w:val="20"/>
                      </w:rPr>
                    </m:ctrlPr>
                  </m:fPr>
                  <m:num>
                    <m:r>
                      <w:rPr>
                        <w:rFonts w:ascii="Cambria Math" w:hAnsi="Cambria Math"/>
                        <w:color w:val="000000"/>
                        <w:sz w:val="20"/>
                        <w:szCs w:val="20"/>
                      </w:rPr>
                      <m:t>∂</m:t>
                    </m:r>
                  </m:num>
                  <m:den>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j</m:t>
                        </m:r>
                      </m:sub>
                    </m:sSub>
                  </m:den>
                </m:f>
                <m:d>
                  <m:dPr>
                    <m:ctrlPr>
                      <w:rPr>
                        <w:rFonts w:ascii="Cambria Math" w:hAnsi="Cambria Math"/>
                        <w:color w:val="000000"/>
                        <w:sz w:val="20"/>
                        <w:szCs w:val="20"/>
                      </w:rPr>
                    </m:ctrlPr>
                  </m:dPr>
                  <m:e>
                    <m:r>
                      <w:rPr>
                        <w:rFonts w:ascii="Cambria Math" w:hAnsi="Cambria Math"/>
                        <w:color w:val="000000"/>
                        <w:sz w:val="20"/>
                        <w:szCs w:val="20"/>
                      </w:rPr>
                      <m:t>h</m:t>
                    </m:r>
                    <m:sSub>
                      <m:sSubPr>
                        <m:ctrlPr>
                          <w:rPr>
                            <w:rFonts w:ascii="Cambria Math" w:hAnsi="Cambria Math"/>
                            <w:color w:val="000000"/>
                            <w:sz w:val="20"/>
                            <w:szCs w:val="20"/>
                          </w:rPr>
                        </m:ctrlPr>
                      </m:sSubPr>
                      <m:e>
                        <m:r>
                          <w:rPr>
                            <w:rFonts w:ascii="Cambria Math" w:hAnsi="Cambria Math"/>
                            <w:color w:val="000000"/>
                            <w:sz w:val="20"/>
                            <w:szCs w:val="20"/>
                          </w:rPr>
                          <m:t>τ</m:t>
                        </m:r>
                      </m:e>
                      <m:sub>
                        <m:r>
                          <w:rPr>
                            <w:rFonts w:ascii="Cambria Math" w:hAnsi="Cambria Math"/>
                            <w:color w:val="000000"/>
                            <w:sz w:val="20"/>
                            <w:szCs w:val="20"/>
                          </w:rPr>
                          <m:t>ij</m:t>
                        </m:r>
                      </m:sub>
                    </m:sSub>
                  </m:e>
                </m:d>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h</m:t>
                    </m:r>
                  </m:den>
                </m:f>
                <m:f>
                  <m:fPr>
                    <m:ctrlPr>
                      <w:rPr>
                        <w:rFonts w:ascii="Cambria Math" w:hAnsi="Cambria Math"/>
                        <w:color w:val="000000"/>
                        <w:sz w:val="20"/>
                        <w:szCs w:val="20"/>
                      </w:rPr>
                    </m:ctrlPr>
                  </m:fPr>
                  <m:num>
                    <m:sSub>
                      <m:sSubPr>
                        <m:ctrlPr>
                          <w:rPr>
                            <w:rFonts w:ascii="Cambria Math" w:hAnsi="Cambria Math"/>
                            <w:color w:val="000000"/>
                            <w:sz w:val="20"/>
                            <w:szCs w:val="20"/>
                          </w:rPr>
                        </m:ctrlPr>
                      </m:sSubPr>
                      <m:e>
                        <m:r>
                          <w:rPr>
                            <w:rFonts w:ascii="Cambria Math" w:hAnsi="Cambria Math"/>
                            <w:color w:val="000000"/>
                            <w:sz w:val="20"/>
                            <w:szCs w:val="20"/>
                          </w:rPr>
                          <m:t>τ</m:t>
                        </m:r>
                      </m:e>
                      <m:sub>
                        <m:r>
                          <w:rPr>
                            <w:rFonts w:ascii="Cambria Math" w:hAnsi="Cambria Math"/>
                            <w:color w:val="000000"/>
                            <w:sz w:val="20"/>
                            <w:szCs w:val="20"/>
                          </w:rPr>
                          <m:t>so,i</m:t>
                        </m:r>
                      </m:sub>
                    </m:sSub>
                  </m:num>
                  <m:den>
                    <m:r>
                      <w:rPr>
                        <w:rFonts w:ascii="Cambria Math" w:hAnsi="Cambria Math"/>
                        <w:color w:val="000000"/>
                        <w:sz w:val="20"/>
                        <w:szCs w:val="20"/>
                      </w:rPr>
                      <m:t>ρ</m:t>
                    </m:r>
                  </m:den>
                </m:f>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h</m:t>
                    </m:r>
                  </m:den>
                </m:f>
                <m:f>
                  <m:fPr>
                    <m:ctrlPr>
                      <w:rPr>
                        <w:rFonts w:ascii="Cambria Math" w:hAnsi="Cambria Math"/>
                        <w:color w:val="000000"/>
                        <w:sz w:val="20"/>
                        <w:szCs w:val="20"/>
                      </w:rPr>
                    </m:ctrlPr>
                  </m:fPr>
                  <m:num>
                    <m:sSub>
                      <m:sSubPr>
                        <m:ctrlPr>
                          <w:rPr>
                            <w:rFonts w:ascii="Cambria Math" w:hAnsi="Cambria Math"/>
                            <w:color w:val="000000"/>
                            <w:sz w:val="20"/>
                            <w:szCs w:val="20"/>
                          </w:rPr>
                        </m:ctrlPr>
                      </m:sSubPr>
                      <m:e>
                        <m:r>
                          <w:rPr>
                            <w:rFonts w:ascii="Cambria Math" w:hAnsi="Cambria Math"/>
                            <w:color w:val="000000"/>
                            <w:sz w:val="20"/>
                            <w:szCs w:val="20"/>
                          </w:rPr>
                          <m:t>τ</m:t>
                        </m:r>
                      </m:e>
                      <m:sub>
                        <m:r>
                          <w:rPr>
                            <w:rFonts w:ascii="Cambria Math" w:hAnsi="Cambria Math"/>
                            <w:color w:val="000000"/>
                            <w:sz w:val="20"/>
                            <w:szCs w:val="20"/>
                          </w:rPr>
                          <m:t>w,i</m:t>
                        </m:r>
                      </m:sub>
                    </m:sSub>
                  </m:num>
                  <m:den>
                    <m:r>
                      <w:rPr>
                        <w:rFonts w:ascii="Cambria Math" w:hAnsi="Cambria Math"/>
                        <w:color w:val="000000"/>
                        <w:sz w:val="20"/>
                        <w:szCs w:val="20"/>
                      </w:rPr>
                      <m:t>ρ</m:t>
                    </m:r>
                  </m:den>
                </m:f>
                <m:r>
                  <w:rPr>
                    <w:rFonts w:ascii="Cambria Math" w:hAnsi="Cambria Math"/>
                    <w:color w:val="000000"/>
                    <w:sz w:val="20"/>
                    <w:szCs w:val="20"/>
                  </w:rPr>
                  <m:t>,</m:t>
                </m:r>
              </m:oMath>
            </m:oMathPara>
          </w:p>
        </w:tc>
        <w:tc>
          <w:tcPr>
            <w:tcW w:w="424" w:type="dxa"/>
          </w:tcPr>
          <w:p w14:paraId="47872D45" w14:textId="75369B99" w:rsidR="00620AE6" w:rsidRPr="00620AE6" w:rsidRDefault="00620AE6"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2</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55320EB9" w14:textId="30DBA33F" w:rsidR="00DF1EF6" w:rsidRDefault="00620AE6" w:rsidP="00B63508">
      <w:pPr>
        <w:pBdr>
          <w:top w:val="nil"/>
          <w:left w:val="nil"/>
          <w:bottom w:val="nil"/>
          <w:right w:val="nil"/>
          <w:between w:val="nil"/>
        </w:pBdr>
        <w:spacing w:after="120"/>
        <w:jc w:val="both"/>
        <w:rPr>
          <w:color w:val="000000"/>
          <w:sz w:val="20"/>
          <w:szCs w:val="20"/>
        </w:rPr>
      </w:pPr>
      <w:r>
        <w:rPr>
          <w:color w:val="000000"/>
          <w:sz w:val="20"/>
          <w:szCs w:val="20"/>
        </w:rPr>
        <w:t xml:space="preserve">where </w:t>
      </w:r>
      <m:oMath>
        <m:sSub>
          <m:sSubPr>
            <m:ctrlPr>
              <w:rPr>
                <w:rFonts w:ascii="Cambria Math" w:hAnsi="Cambria Math"/>
                <w:color w:val="000000"/>
                <w:sz w:val="20"/>
                <w:szCs w:val="20"/>
              </w:rPr>
            </m:ctrlPr>
          </m:sSubPr>
          <m:e>
            <m:r>
              <w:rPr>
                <w:rFonts w:ascii="Cambria Math" w:hAnsi="Cambria Math"/>
                <w:color w:val="000000"/>
                <w:sz w:val="20"/>
                <w:szCs w:val="20"/>
              </w:rPr>
              <m:t>u</m:t>
            </m:r>
          </m:e>
          <m:sub>
            <m:r>
              <w:rPr>
                <w:rFonts w:ascii="Cambria Math" w:hAnsi="Cambria Math"/>
                <w:color w:val="000000"/>
                <w:sz w:val="20"/>
                <w:szCs w:val="20"/>
              </w:rPr>
              <m:t>i</m:t>
            </m:r>
          </m:sub>
        </m:sSub>
      </m:oMath>
      <w:r>
        <w:rPr>
          <w:color w:val="000000"/>
          <w:sz w:val="20"/>
          <w:szCs w:val="20"/>
        </w:rPr>
        <w:t xml:space="preserve"> (</w:t>
      </w:r>
      <w:proofErr w:type="spellStart"/>
      <w:r>
        <w:rPr>
          <w:i/>
          <w:color w:val="000000"/>
          <w:sz w:val="20"/>
          <w:szCs w:val="20"/>
        </w:rPr>
        <w:t>i</w:t>
      </w:r>
      <w:proofErr w:type="spellEnd"/>
      <w:r>
        <w:rPr>
          <w:color w:val="000000"/>
          <w:sz w:val="20"/>
          <w:szCs w:val="20"/>
        </w:rPr>
        <w:t xml:space="preserve"> = </w:t>
      </w:r>
      <w:r w:rsidR="004C1C5C" w:rsidRPr="004C1C5C">
        <w:rPr>
          <w:i/>
          <w:iCs/>
          <w:color w:val="000000"/>
          <w:sz w:val="20"/>
          <w:szCs w:val="20"/>
        </w:rPr>
        <w:t>x</w:t>
      </w:r>
      <w:r>
        <w:rPr>
          <w:color w:val="000000"/>
          <w:sz w:val="20"/>
          <w:szCs w:val="20"/>
        </w:rPr>
        <w:t xml:space="preserve">, </w:t>
      </w:r>
      <w:r w:rsidR="004C1C5C" w:rsidRPr="004C1C5C">
        <w:rPr>
          <w:i/>
          <w:iCs/>
          <w:color w:val="000000"/>
          <w:sz w:val="20"/>
          <w:szCs w:val="20"/>
        </w:rPr>
        <w:t>y</w:t>
      </w:r>
      <w:r>
        <w:rPr>
          <w:color w:val="000000"/>
          <w:sz w:val="20"/>
          <w:szCs w:val="20"/>
        </w:rPr>
        <w:t>) are the depth-averaged flow velocities (</w:t>
      </w:r>
      <m:oMath>
        <m:r>
          <w:rPr>
            <w:rFonts w:ascii="Cambria Math" w:hAnsi="Cambria Math"/>
            <w:color w:val="000000"/>
            <w:sz w:val="20"/>
            <w:szCs w:val="20"/>
          </w:rPr>
          <m:t>u</m:t>
        </m:r>
      </m:oMath>
      <w:r>
        <w:rPr>
          <w:color w:val="000000"/>
          <w:sz w:val="20"/>
          <w:szCs w:val="20"/>
        </w:rPr>
        <w:t xml:space="preserve">, </w:t>
      </w:r>
      <m:oMath>
        <m:r>
          <w:rPr>
            <w:rFonts w:ascii="Cambria Math" w:hAnsi="Cambria Math"/>
            <w:color w:val="000000"/>
            <w:sz w:val="20"/>
            <w:szCs w:val="20"/>
          </w:rPr>
          <m:t>v</m:t>
        </m:r>
      </m:oMath>
      <w:r>
        <w:rPr>
          <w:color w:val="000000"/>
          <w:sz w:val="20"/>
          <w:szCs w:val="20"/>
        </w:rPr>
        <w:t xml:space="preserve">) in </w:t>
      </w:r>
      <m:oMath>
        <m:r>
          <w:rPr>
            <w:rFonts w:ascii="Cambria Math" w:hAnsi="Cambria Math"/>
            <w:color w:val="000000"/>
            <w:sz w:val="20"/>
            <w:szCs w:val="20"/>
          </w:rPr>
          <m:t>x</m:t>
        </m:r>
      </m:oMath>
      <w:r>
        <w:rPr>
          <w:color w:val="000000"/>
          <w:sz w:val="20"/>
          <w:szCs w:val="20"/>
        </w:rPr>
        <w:t xml:space="preserve"> and </w:t>
      </w:r>
      <m:oMath>
        <m:r>
          <w:rPr>
            <w:rFonts w:ascii="Cambria Math" w:hAnsi="Cambria Math"/>
            <w:color w:val="000000"/>
            <w:sz w:val="20"/>
            <w:szCs w:val="20"/>
          </w:rPr>
          <m:t>y</m:t>
        </m:r>
      </m:oMath>
      <w:r>
        <w:rPr>
          <w:color w:val="000000"/>
          <w:sz w:val="20"/>
          <w:szCs w:val="20"/>
        </w:rPr>
        <w:t xml:space="preserve">, </w:t>
      </w:r>
      <m:oMath>
        <m:r>
          <w:rPr>
            <w:rFonts w:ascii="Cambria Math" w:hAnsi="Cambria Math"/>
            <w:color w:val="000000"/>
            <w:sz w:val="20"/>
            <w:szCs w:val="20"/>
          </w:rPr>
          <m:t>h</m:t>
        </m:r>
      </m:oMath>
      <w:r w:rsidR="00B24B53">
        <w:rPr>
          <w:color w:val="000000"/>
          <w:sz w:val="20"/>
          <w:szCs w:val="20"/>
        </w:rPr>
        <w:t xml:space="preserve"> </w:t>
      </w:r>
      <w:r>
        <w:rPr>
          <w:color w:val="000000"/>
          <w:sz w:val="20"/>
          <w:szCs w:val="20"/>
        </w:rPr>
        <w:t xml:space="preserve">is the water </w:t>
      </w:r>
      <w:r>
        <w:rPr>
          <w:color w:val="000000"/>
          <w:sz w:val="20"/>
          <w:szCs w:val="20"/>
        </w:rPr>
        <w:lastRenderedPageBreak/>
        <w:t>depth from the bed to the surface of the lake</w:t>
      </w:r>
      <w:r w:rsidR="00B24B53">
        <w:rPr>
          <w:color w:val="000000"/>
          <w:sz w:val="20"/>
          <w:szCs w:val="20"/>
        </w:rPr>
        <w:t xml:space="preserve"> (Fig. 1)</w:t>
      </w:r>
      <w:r>
        <w:rPr>
          <w:color w:val="000000"/>
          <w:sz w:val="20"/>
          <w:szCs w:val="20"/>
        </w:rPr>
        <w:t xml:space="preserve">, </w:t>
      </w:r>
      <m:oMath>
        <m:sSub>
          <m:sSubPr>
            <m:ctrlPr>
              <w:rPr>
                <w:rFonts w:ascii="Cambria Math" w:hAnsi="Cambria Math"/>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0</m:t>
            </m:r>
          </m:sub>
        </m:sSub>
      </m:oMath>
      <w:r w:rsidR="00B24B53">
        <w:rPr>
          <w:color w:val="000000"/>
          <w:sz w:val="20"/>
          <w:szCs w:val="20"/>
        </w:rPr>
        <w:t xml:space="preserve"> </w:t>
      </w:r>
      <w:r>
        <w:rPr>
          <w:color w:val="000000"/>
          <w:sz w:val="20"/>
          <w:szCs w:val="20"/>
        </w:rPr>
        <w:t xml:space="preserve">the bed elevation measured from the coordinate system, </w:t>
      </w:r>
      <m:oMath>
        <m:r>
          <w:rPr>
            <w:rFonts w:ascii="Cambria Math" w:hAnsi="Cambria Math"/>
          </w:rPr>
          <m:t>τ</m:t>
        </m:r>
      </m:oMath>
      <w:r w:rsidR="00B24B53">
        <w:t xml:space="preserve"> </w:t>
      </w:r>
      <w:r>
        <w:rPr>
          <w:color w:val="000000"/>
          <w:sz w:val="20"/>
          <w:szCs w:val="20"/>
        </w:rPr>
        <w:t xml:space="preserve">is the momentum diffusion term, </w:t>
      </w:r>
      <m:oMath>
        <m:sSub>
          <m:sSubPr>
            <m:ctrlPr>
              <w:rPr>
                <w:rFonts w:ascii="Cambria Math" w:hAnsi="Cambria Math"/>
                <w:color w:val="000000"/>
                <w:sz w:val="20"/>
                <w:szCs w:val="20"/>
              </w:rPr>
            </m:ctrlPr>
          </m:sSubPr>
          <m:e>
            <m:r>
              <w:rPr>
                <w:rFonts w:ascii="Cambria Math" w:hAnsi="Cambria Math"/>
              </w:rPr>
              <m:t>τ</m:t>
            </m:r>
          </m:e>
          <m:sub>
            <m:r>
              <w:rPr>
                <w:rFonts w:ascii="Cambria Math" w:hAnsi="Cambria Math"/>
                <w:color w:val="000000"/>
                <w:sz w:val="20"/>
                <w:szCs w:val="20"/>
              </w:rPr>
              <m:t>so</m:t>
            </m:r>
          </m:sub>
        </m:sSub>
      </m:oMath>
      <w:r w:rsidR="00B24B53">
        <w:rPr>
          <w:color w:val="000000"/>
          <w:sz w:val="20"/>
          <w:szCs w:val="20"/>
        </w:rPr>
        <w:t xml:space="preserve"> </w:t>
      </w:r>
      <w:r>
        <w:rPr>
          <w:color w:val="000000"/>
          <w:sz w:val="20"/>
          <w:szCs w:val="20"/>
        </w:rPr>
        <w:t xml:space="preserve">is the horizontal component of the bed friction, </w:t>
      </w:r>
      <m:oMath>
        <m:sSub>
          <m:sSubPr>
            <m:ctrlPr>
              <w:rPr>
                <w:rFonts w:ascii="Cambria Math" w:hAnsi="Cambria Math"/>
                <w:color w:val="000000"/>
                <w:sz w:val="22"/>
                <w:szCs w:val="22"/>
              </w:rPr>
            </m:ctrlPr>
          </m:sSubPr>
          <m:e>
            <m:r>
              <w:rPr>
                <w:rFonts w:ascii="Cambria Math" w:hAnsi="Cambria Math"/>
                <w:sz w:val="22"/>
                <w:szCs w:val="22"/>
              </w:rPr>
              <m:t>τ</m:t>
            </m:r>
          </m:e>
          <m:sub>
            <m:r>
              <w:rPr>
                <w:rFonts w:ascii="Cambria Math" w:hAnsi="Cambria Math"/>
                <w:color w:val="000000"/>
                <w:sz w:val="22"/>
                <w:szCs w:val="22"/>
              </w:rPr>
              <m:t>w</m:t>
            </m:r>
          </m:sub>
        </m:sSub>
      </m:oMath>
      <w:r w:rsidR="00B24B53">
        <w:rPr>
          <w:color w:val="000000"/>
          <w:sz w:val="20"/>
          <w:szCs w:val="20"/>
        </w:rPr>
        <w:t xml:space="preserve"> </w:t>
      </w:r>
      <w:r>
        <w:rPr>
          <w:color w:val="000000"/>
          <w:sz w:val="20"/>
          <w:szCs w:val="20"/>
        </w:rPr>
        <w:t xml:space="preserve">is the wind stress, </w:t>
      </w:r>
      <m:oMath>
        <m:r>
          <w:rPr>
            <w:rFonts w:ascii="Cambria Math" w:hAnsi="Cambria Math"/>
            <w:sz w:val="22"/>
            <w:szCs w:val="22"/>
          </w:rPr>
          <m:t>ρ</m:t>
        </m:r>
      </m:oMath>
      <w:r w:rsidR="00B24B53">
        <w:t xml:space="preserve"> </w:t>
      </w:r>
      <w:r>
        <w:rPr>
          <w:color w:val="000000"/>
          <w:sz w:val="20"/>
          <w:szCs w:val="20"/>
        </w:rPr>
        <w:t>is the water density</w:t>
      </w:r>
      <w:r w:rsidR="0081271B">
        <w:rPr>
          <w:color w:val="000000"/>
          <w:sz w:val="20"/>
          <w:szCs w:val="20"/>
        </w:rPr>
        <w:t>,</w:t>
      </w:r>
      <w:r>
        <w:rPr>
          <w:color w:val="000000"/>
          <w:sz w:val="20"/>
          <w:szCs w:val="20"/>
        </w:rPr>
        <w:t xml:space="preserve"> and </w:t>
      </w:r>
      <m:oMath>
        <m:r>
          <w:rPr>
            <w:rFonts w:ascii="Cambria Math" w:hAnsi="Cambria Math"/>
            <w:color w:val="000000"/>
            <w:sz w:val="20"/>
            <w:szCs w:val="20"/>
          </w:rPr>
          <m:t>g</m:t>
        </m:r>
      </m:oMath>
      <w:r w:rsidR="00B24B53">
        <w:rPr>
          <w:color w:val="000000"/>
          <w:sz w:val="20"/>
          <w:szCs w:val="20"/>
        </w:rPr>
        <w:t xml:space="preserve"> </w:t>
      </w:r>
      <w:r>
        <w:rPr>
          <w:color w:val="000000"/>
          <w:sz w:val="20"/>
          <w:szCs w:val="20"/>
        </w:rPr>
        <w:t>is the gravity acceleration. The Coriolis and turbulence terms are neglected in this model.</w:t>
      </w:r>
    </w:p>
    <w:p w14:paraId="6EC46B20" w14:textId="19A4C5C1" w:rsidR="004C1C5C" w:rsidRDefault="004C1C5C" w:rsidP="004C1C5C">
      <w:pPr>
        <w:pBdr>
          <w:top w:val="nil"/>
          <w:left w:val="nil"/>
          <w:bottom w:val="nil"/>
          <w:right w:val="nil"/>
          <w:between w:val="nil"/>
        </w:pBdr>
        <w:spacing w:after="120"/>
        <w:ind w:firstLine="720"/>
        <w:jc w:val="both"/>
        <w:rPr>
          <w:color w:val="000000"/>
          <w:sz w:val="20"/>
          <w:szCs w:val="20"/>
        </w:rPr>
      </w:pPr>
      <w:r>
        <w:rPr>
          <w:color w:val="000000"/>
          <w:sz w:val="20"/>
          <w:szCs w:val="20"/>
        </w:rPr>
        <w:t xml:space="preserve">Wind stress terms at the surface represent the drag force produced by the wind over the water </w:t>
      </w:r>
      <w:proofErr w:type="gramStart"/>
      <w:r>
        <w:rPr>
          <w:color w:val="000000"/>
          <w:sz w:val="20"/>
          <w:szCs w:val="20"/>
        </w:rPr>
        <w:t>surface</w:t>
      </w:r>
      <w:r w:rsidR="00B378D8">
        <w:rPr>
          <w:color w:val="000000"/>
          <w:sz w:val="20"/>
          <w:szCs w:val="20"/>
          <w:vertAlign w:val="superscript"/>
        </w:rPr>
        <w:t>(</w:t>
      </w:r>
      <w:proofErr w:type="gramEnd"/>
      <w:r w:rsidR="00B378D8">
        <w:rPr>
          <w:color w:val="000000"/>
          <w:sz w:val="20"/>
          <w:szCs w:val="20"/>
          <w:vertAlign w:val="superscript"/>
        </w:rPr>
        <w:t>28)</w:t>
      </w:r>
      <w:r>
        <w:rPr>
          <w:color w:val="000000"/>
          <w:sz w:val="20"/>
          <w:szCs w:val="20"/>
        </w:rPr>
        <w:t xml:space="preserve">. These terms are expressed as a function of wind </w:t>
      </w:r>
      <w:proofErr w:type="gramStart"/>
      <w:r>
        <w:rPr>
          <w:color w:val="000000"/>
          <w:sz w:val="20"/>
          <w:szCs w:val="20"/>
        </w:rPr>
        <w:t>velocity</w:t>
      </w:r>
      <w:r w:rsidR="00B378D8" w:rsidRPr="00B378D8">
        <w:rPr>
          <w:color w:val="000000"/>
          <w:sz w:val="20"/>
          <w:szCs w:val="20"/>
          <w:vertAlign w:val="superscript"/>
        </w:rPr>
        <w:t>(</w:t>
      </w:r>
      <w:proofErr w:type="gramEnd"/>
      <w:r w:rsidR="00B378D8" w:rsidRPr="00B378D8">
        <w:rPr>
          <w:color w:val="000000"/>
          <w:sz w:val="20"/>
          <w:szCs w:val="20"/>
          <w:vertAlign w:val="superscript"/>
        </w:rPr>
        <w:t>7,33)</w:t>
      </w:r>
      <w:r w:rsidR="00B378D8">
        <w:rPr>
          <w:color w:val="000000"/>
          <w:sz w:val="20"/>
          <w:szCs w:val="20"/>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550"/>
      </w:tblGrid>
      <w:tr w:rsidR="004C1C5C" w14:paraId="65FAD01F" w14:textId="77777777" w:rsidTr="00496AB1">
        <w:tc>
          <w:tcPr>
            <w:tcW w:w="8926" w:type="dxa"/>
          </w:tcPr>
          <w:p w14:paraId="004E9028" w14:textId="77777777" w:rsidR="004C1C5C" w:rsidRPr="00402EB2" w:rsidRDefault="008406C8" w:rsidP="00496AB1">
            <w:pPr>
              <w:spacing w:after="120"/>
              <w:rPr>
                <w:rFonts w:cs="Times New Roman"/>
                <w:sz w:val="20"/>
                <w:szCs w:val="20"/>
              </w:rPr>
            </w:pPr>
            <m:oMathPara>
              <m:oMathParaPr>
                <m:jc m:val="left"/>
              </m:oMathParaPr>
              <m:oMath>
                <m:sSub>
                  <m:sSubPr>
                    <m:ctrlPr>
                      <w:rPr>
                        <w:rFonts w:ascii="Cambria Math" w:hAnsi="Cambria Math"/>
                        <w:color w:val="000000"/>
                        <w:sz w:val="20"/>
                        <w:szCs w:val="20"/>
                      </w:rPr>
                    </m:ctrlPr>
                  </m:sSubPr>
                  <m:e>
                    <m:r>
                      <w:rPr>
                        <w:rFonts w:ascii="Cambria Math" w:hAnsi="Cambria Math"/>
                        <w:sz w:val="20"/>
                        <w:szCs w:val="20"/>
                      </w:rPr>
                      <m:t>τ</m:t>
                    </m:r>
                  </m:e>
                  <m:sub>
                    <m:r>
                      <w:rPr>
                        <w:rFonts w:ascii="Cambria Math" w:hAnsi="Cambria Math"/>
                        <w:color w:val="000000"/>
                        <w:sz w:val="20"/>
                        <w:szCs w:val="20"/>
                      </w:rPr>
                      <m:t>w,x</m:t>
                    </m:r>
                  </m:sub>
                </m:sSub>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a</m:t>
                    </m:r>
                  </m:sub>
                </m:sSub>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d</m:t>
                    </m:r>
                  </m:sub>
                </m:sSub>
                <m:sSub>
                  <m:sSubPr>
                    <m:ctrlPr>
                      <w:rPr>
                        <w:rFonts w:ascii="Cambria Math" w:hAnsi="Cambria Math"/>
                        <w:color w:val="000000"/>
                        <w:sz w:val="20"/>
                        <w:szCs w:val="20"/>
                      </w:rPr>
                    </m:ctrlPr>
                  </m:sSubPr>
                  <m:e>
                    <m:r>
                      <w:rPr>
                        <w:rFonts w:ascii="Cambria Math" w:hAnsi="Cambria Math"/>
                        <w:color w:val="000000"/>
                        <w:sz w:val="20"/>
                        <w:szCs w:val="20"/>
                      </w:rPr>
                      <m:t>U</m:t>
                    </m:r>
                  </m:e>
                  <m:sub>
                    <m:r>
                      <w:rPr>
                        <w:rFonts w:ascii="Cambria Math" w:hAnsi="Cambria Math"/>
                        <w:color w:val="000000"/>
                        <w:sz w:val="20"/>
                        <w:szCs w:val="20"/>
                      </w:rPr>
                      <m:t>w</m:t>
                    </m:r>
                  </m:sub>
                </m:sSub>
                <m:rad>
                  <m:radPr>
                    <m:degHide m:val="1"/>
                    <m:ctrlPr>
                      <w:rPr>
                        <w:rFonts w:ascii="Cambria Math" w:hAnsi="Cambria Math"/>
                        <w:color w:val="000000"/>
                        <w:sz w:val="20"/>
                        <w:szCs w:val="20"/>
                      </w:rPr>
                    </m:ctrlPr>
                  </m:radPr>
                  <m:deg/>
                  <m:e>
                    <m:sSubSup>
                      <m:sSubSupPr>
                        <m:ctrlPr>
                          <w:rPr>
                            <w:rFonts w:ascii="Cambria Math" w:hAnsi="Cambria Math"/>
                            <w:color w:val="000000"/>
                            <w:sz w:val="20"/>
                            <w:szCs w:val="20"/>
                          </w:rPr>
                        </m:ctrlPr>
                      </m:sSubSupPr>
                      <m:e>
                        <m:r>
                          <w:rPr>
                            <w:rFonts w:ascii="Cambria Math" w:hAnsi="Cambria Math"/>
                            <w:color w:val="000000"/>
                            <w:sz w:val="20"/>
                            <w:szCs w:val="20"/>
                          </w:rPr>
                          <m:t>U</m:t>
                        </m:r>
                      </m:e>
                      <m:sub>
                        <m:r>
                          <w:rPr>
                            <w:rFonts w:ascii="Cambria Math" w:hAnsi="Cambria Math"/>
                            <w:color w:val="000000"/>
                            <w:sz w:val="20"/>
                            <w:szCs w:val="20"/>
                          </w:rPr>
                          <m:t>w</m:t>
                        </m:r>
                      </m:sub>
                      <m:sup>
                        <m:r>
                          <w:rPr>
                            <w:rFonts w:ascii="Cambria Math" w:hAnsi="Cambria Math"/>
                            <w:color w:val="000000"/>
                            <w:sz w:val="20"/>
                            <w:szCs w:val="20"/>
                          </w:rPr>
                          <m:t>2</m:t>
                        </m:r>
                      </m:sup>
                    </m:sSubSup>
                    <m:r>
                      <w:rPr>
                        <w:rFonts w:ascii="Cambria Math" w:hAnsi="Cambria Math"/>
                        <w:color w:val="000000"/>
                        <w:sz w:val="20"/>
                        <w:szCs w:val="20"/>
                      </w:rPr>
                      <m:t>+</m:t>
                    </m:r>
                    <m:sSubSup>
                      <m:sSubSupPr>
                        <m:ctrlPr>
                          <w:rPr>
                            <w:rFonts w:ascii="Cambria Math" w:hAnsi="Cambria Math"/>
                            <w:color w:val="000000"/>
                            <w:sz w:val="20"/>
                            <w:szCs w:val="20"/>
                          </w:rPr>
                        </m:ctrlPr>
                      </m:sSubSupPr>
                      <m:e>
                        <m:r>
                          <w:rPr>
                            <w:rFonts w:ascii="Cambria Math" w:hAnsi="Cambria Math"/>
                            <w:color w:val="000000"/>
                            <w:sz w:val="20"/>
                            <w:szCs w:val="20"/>
                          </w:rPr>
                          <m:t>V</m:t>
                        </m:r>
                      </m:e>
                      <m:sub>
                        <m:r>
                          <w:rPr>
                            <w:rFonts w:ascii="Cambria Math" w:hAnsi="Cambria Math"/>
                            <w:color w:val="000000"/>
                            <w:sz w:val="20"/>
                            <w:szCs w:val="20"/>
                          </w:rPr>
                          <m:t>w</m:t>
                        </m:r>
                      </m:sub>
                      <m:sup>
                        <m:r>
                          <w:rPr>
                            <w:rFonts w:ascii="Cambria Math" w:hAnsi="Cambria Math"/>
                            <w:color w:val="000000"/>
                            <w:sz w:val="20"/>
                            <w:szCs w:val="20"/>
                          </w:rPr>
                          <m:t>2</m:t>
                        </m:r>
                      </m:sup>
                    </m:sSubSup>
                  </m:e>
                </m:rad>
                <m:r>
                  <w:rPr>
                    <w:rFonts w:ascii="Cambria Math" w:hAnsi="Cambria Math"/>
                    <w:color w:val="000000"/>
                    <w:sz w:val="20"/>
                    <w:szCs w:val="20"/>
                  </w:rPr>
                  <m:t>,</m:t>
                </m:r>
              </m:oMath>
            </m:oMathPara>
          </w:p>
        </w:tc>
        <w:tc>
          <w:tcPr>
            <w:tcW w:w="424" w:type="dxa"/>
          </w:tcPr>
          <w:p w14:paraId="60FD06CD" w14:textId="77777777" w:rsidR="004C1C5C" w:rsidRPr="00620AE6" w:rsidRDefault="004C1C5C" w:rsidP="00496AB1">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3</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r w:rsidR="004C1C5C" w14:paraId="68F702F4" w14:textId="77777777" w:rsidTr="00496AB1">
        <w:tc>
          <w:tcPr>
            <w:tcW w:w="8926" w:type="dxa"/>
          </w:tcPr>
          <w:p w14:paraId="620F21D5" w14:textId="77777777" w:rsidR="004C1C5C" w:rsidRPr="00402EB2" w:rsidRDefault="008406C8" w:rsidP="00496AB1">
            <w:pPr>
              <w:spacing w:after="120"/>
              <w:rPr>
                <w:rFonts w:cs="Times New Roman"/>
                <w:sz w:val="20"/>
                <w:szCs w:val="20"/>
              </w:rPr>
            </w:pPr>
            <m:oMathPara>
              <m:oMathParaPr>
                <m:jc m:val="left"/>
              </m:oMathParaPr>
              <m:oMath>
                <m:sSub>
                  <m:sSubPr>
                    <m:ctrlPr>
                      <w:rPr>
                        <w:rFonts w:ascii="Cambria Math" w:hAnsi="Cambria Math"/>
                        <w:color w:val="000000"/>
                        <w:sz w:val="20"/>
                        <w:szCs w:val="20"/>
                      </w:rPr>
                    </m:ctrlPr>
                  </m:sSubPr>
                  <m:e>
                    <m:r>
                      <w:rPr>
                        <w:rFonts w:ascii="Cambria Math" w:hAnsi="Cambria Math"/>
                        <w:sz w:val="20"/>
                        <w:szCs w:val="20"/>
                      </w:rPr>
                      <m:t>τ</m:t>
                    </m:r>
                  </m:e>
                  <m:sub>
                    <m:r>
                      <w:rPr>
                        <w:rFonts w:ascii="Cambria Math" w:hAnsi="Cambria Math"/>
                        <w:color w:val="000000"/>
                        <w:sz w:val="20"/>
                        <w:szCs w:val="20"/>
                      </w:rPr>
                      <m:t>w,y</m:t>
                    </m:r>
                  </m:sub>
                </m:sSub>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a</m:t>
                    </m:r>
                  </m:sub>
                </m:sSub>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d</m:t>
                    </m:r>
                  </m:sub>
                </m:sSub>
                <m:sSub>
                  <m:sSubPr>
                    <m:ctrlPr>
                      <w:rPr>
                        <w:rFonts w:ascii="Cambria Math" w:hAnsi="Cambria Math"/>
                        <w:color w:val="000000"/>
                        <w:sz w:val="20"/>
                        <w:szCs w:val="20"/>
                      </w:rPr>
                    </m:ctrlPr>
                  </m:sSubPr>
                  <m:e>
                    <m:r>
                      <w:rPr>
                        <w:rFonts w:ascii="Cambria Math" w:hAnsi="Cambria Math"/>
                        <w:color w:val="000000"/>
                        <w:sz w:val="20"/>
                        <w:szCs w:val="20"/>
                      </w:rPr>
                      <m:t>V</m:t>
                    </m:r>
                  </m:e>
                  <m:sub>
                    <m:r>
                      <w:rPr>
                        <w:rFonts w:ascii="Cambria Math" w:hAnsi="Cambria Math"/>
                        <w:color w:val="000000"/>
                        <w:sz w:val="20"/>
                        <w:szCs w:val="20"/>
                      </w:rPr>
                      <m:t>w</m:t>
                    </m:r>
                  </m:sub>
                </m:sSub>
                <m:rad>
                  <m:radPr>
                    <m:degHide m:val="1"/>
                    <m:ctrlPr>
                      <w:rPr>
                        <w:rFonts w:ascii="Cambria Math" w:hAnsi="Cambria Math"/>
                        <w:color w:val="000000"/>
                        <w:sz w:val="20"/>
                        <w:szCs w:val="20"/>
                      </w:rPr>
                    </m:ctrlPr>
                  </m:radPr>
                  <m:deg/>
                  <m:e>
                    <m:sSubSup>
                      <m:sSubSupPr>
                        <m:ctrlPr>
                          <w:rPr>
                            <w:rFonts w:ascii="Cambria Math" w:hAnsi="Cambria Math"/>
                            <w:color w:val="000000"/>
                            <w:sz w:val="20"/>
                            <w:szCs w:val="20"/>
                          </w:rPr>
                        </m:ctrlPr>
                      </m:sSubSupPr>
                      <m:e>
                        <m:r>
                          <w:rPr>
                            <w:rFonts w:ascii="Cambria Math" w:hAnsi="Cambria Math"/>
                            <w:color w:val="000000"/>
                            <w:sz w:val="20"/>
                            <w:szCs w:val="20"/>
                          </w:rPr>
                          <m:t>U</m:t>
                        </m:r>
                      </m:e>
                      <m:sub>
                        <m:r>
                          <w:rPr>
                            <w:rFonts w:ascii="Cambria Math" w:hAnsi="Cambria Math"/>
                            <w:color w:val="000000"/>
                            <w:sz w:val="20"/>
                            <w:szCs w:val="20"/>
                          </w:rPr>
                          <m:t>w</m:t>
                        </m:r>
                      </m:sub>
                      <m:sup>
                        <m:r>
                          <w:rPr>
                            <w:rFonts w:ascii="Cambria Math" w:hAnsi="Cambria Math"/>
                            <w:color w:val="000000"/>
                            <w:sz w:val="20"/>
                            <w:szCs w:val="20"/>
                          </w:rPr>
                          <m:t>2</m:t>
                        </m:r>
                      </m:sup>
                    </m:sSubSup>
                    <m:r>
                      <w:rPr>
                        <w:rFonts w:ascii="Cambria Math" w:hAnsi="Cambria Math"/>
                        <w:color w:val="000000"/>
                        <w:sz w:val="20"/>
                        <w:szCs w:val="20"/>
                      </w:rPr>
                      <m:t>+</m:t>
                    </m:r>
                    <m:sSubSup>
                      <m:sSubSupPr>
                        <m:ctrlPr>
                          <w:rPr>
                            <w:rFonts w:ascii="Cambria Math" w:hAnsi="Cambria Math"/>
                            <w:color w:val="000000"/>
                            <w:sz w:val="20"/>
                            <w:szCs w:val="20"/>
                          </w:rPr>
                        </m:ctrlPr>
                      </m:sSubSupPr>
                      <m:e>
                        <m:r>
                          <w:rPr>
                            <w:rFonts w:ascii="Cambria Math" w:hAnsi="Cambria Math"/>
                            <w:color w:val="000000"/>
                            <w:sz w:val="20"/>
                            <w:szCs w:val="20"/>
                          </w:rPr>
                          <m:t>V</m:t>
                        </m:r>
                      </m:e>
                      <m:sub>
                        <m:r>
                          <w:rPr>
                            <w:rFonts w:ascii="Cambria Math" w:hAnsi="Cambria Math"/>
                            <w:color w:val="000000"/>
                            <w:sz w:val="20"/>
                            <w:szCs w:val="20"/>
                          </w:rPr>
                          <m:t>w</m:t>
                        </m:r>
                      </m:sub>
                      <m:sup>
                        <m:r>
                          <w:rPr>
                            <w:rFonts w:ascii="Cambria Math" w:hAnsi="Cambria Math"/>
                            <w:color w:val="000000"/>
                            <w:sz w:val="20"/>
                            <w:szCs w:val="20"/>
                          </w:rPr>
                          <m:t>2</m:t>
                        </m:r>
                      </m:sup>
                    </m:sSubSup>
                  </m:e>
                </m:rad>
                <m:r>
                  <w:rPr>
                    <w:rFonts w:ascii="Cambria Math" w:hAnsi="Cambria Math"/>
                    <w:color w:val="000000"/>
                    <w:sz w:val="20"/>
                    <w:szCs w:val="20"/>
                  </w:rPr>
                  <m:t>,</m:t>
                </m:r>
              </m:oMath>
            </m:oMathPara>
          </w:p>
        </w:tc>
        <w:tc>
          <w:tcPr>
            <w:tcW w:w="424" w:type="dxa"/>
          </w:tcPr>
          <w:p w14:paraId="7991C9C8" w14:textId="77777777" w:rsidR="004C1C5C" w:rsidRPr="00620AE6" w:rsidRDefault="004C1C5C" w:rsidP="00496AB1">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4</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17084B0C" w14:textId="6917A018" w:rsidR="004C1C5C" w:rsidRDefault="004C1C5C" w:rsidP="004C1C5C">
      <w:pPr>
        <w:widowControl/>
        <w:pBdr>
          <w:top w:val="nil"/>
          <w:left w:val="nil"/>
          <w:bottom w:val="nil"/>
          <w:right w:val="nil"/>
          <w:between w:val="nil"/>
        </w:pBdr>
        <w:spacing w:after="120"/>
        <w:jc w:val="both"/>
        <w:rPr>
          <w:color w:val="000000"/>
          <w:sz w:val="20"/>
          <w:szCs w:val="20"/>
        </w:rPr>
      </w:pPr>
      <w:r>
        <w:rPr>
          <w:color w:val="000000"/>
          <w:sz w:val="20"/>
          <w:szCs w:val="20"/>
        </w:rPr>
        <w:t xml:space="preserve">where </w:t>
      </w:r>
      <m:oMath>
        <m:sSub>
          <m:sSubPr>
            <m:ctrlPr>
              <w:rPr>
                <w:rFonts w:ascii="Cambria Math" w:hAnsi="Cambria Math"/>
                <w:color w:val="000000"/>
                <w:sz w:val="20"/>
                <w:szCs w:val="20"/>
              </w:rPr>
            </m:ctrlPr>
          </m:sSubPr>
          <m:e>
            <m:r>
              <w:rPr>
                <w:rFonts w:ascii="Cambria Math" w:hAnsi="Cambria Math"/>
              </w:rPr>
              <m:t>τ</m:t>
            </m:r>
          </m:e>
          <m:sub>
            <m:r>
              <w:rPr>
                <w:rFonts w:ascii="Cambria Math" w:hAnsi="Cambria Math"/>
                <w:color w:val="000000"/>
                <w:sz w:val="20"/>
                <w:szCs w:val="20"/>
              </w:rPr>
              <m:t>w,x</m:t>
            </m:r>
          </m:sub>
        </m:sSub>
      </m:oMath>
      <w:r>
        <w:rPr>
          <w:color w:val="000000"/>
          <w:sz w:val="20"/>
          <w:szCs w:val="20"/>
        </w:rPr>
        <w:t xml:space="preserve"> and </w:t>
      </w:r>
      <m:oMath>
        <m:sSub>
          <m:sSubPr>
            <m:ctrlPr>
              <w:rPr>
                <w:rFonts w:ascii="Cambria Math" w:hAnsi="Cambria Math"/>
                <w:color w:val="000000"/>
                <w:sz w:val="20"/>
                <w:szCs w:val="20"/>
              </w:rPr>
            </m:ctrlPr>
          </m:sSubPr>
          <m:e>
            <m:r>
              <w:rPr>
                <w:rFonts w:ascii="Cambria Math" w:hAnsi="Cambria Math"/>
              </w:rPr>
              <m:t>τ</m:t>
            </m:r>
          </m:e>
          <m:sub>
            <m:r>
              <w:rPr>
                <w:rFonts w:ascii="Cambria Math" w:hAnsi="Cambria Math"/>
                <w:color w:val="000000"/>
                <w:sz w:val="20"/>
                <w:szCs w:val="20"/>
              </w:rPr>
              <m:t>w,y</m:t>
            </m:r>
          </m:sub>
        </m:sSub>
      </m:oMath>
      <w:r>
        <w:rPr>
          <w:color w:val="000000"/>
          <w:sz w:val="20"/>
          <w:szCs w:val="20"/>
        </w:rPr>
        <w:t xml:space="preserve"> are the wind stress components in </w:t>
      </w:r>
      <m:oMath>
        <m:r>
          <w:rPr>
            <w:rFonts w:ascii="Cambria Math" w:hAnsi="Cambria Math"/>
            <w:color w:val="000000"/>
            <w:sz w:val="20"/>
            <w:szCs w:val="20"/>
          </w:rPr>
          <m:t>x</m:t>
        </m:r>
      </m:oMath>
      <w:r>
        <w:rPr>
          <w:color w:val="000000"/>
          <w:sz w:val="20"/>
          <w:szCs w:val="20"/>
        </w:rPr>
        <w:t xml:space="preserve"> and </w:t>
      </w:r>
      <m:oMath>
        <m:r>
          <w:rPr>
            <w:rFonts w:ascii="Cambria Math" w:hAnsi="Cambria Math"/>
            <w:color w:val="000000"/>
            <w:sz w:val="20"/>
            <w:szCs w:val="20"/>
          </w:rPr>
          <m:t>y</m:t>
        </m:r>
      </m:oMath>
      <w:r>
        <w:rPr>
          <w:color w:val="000000"/>
          <w:sz w:val="20"/>
          <w:szCs w:val="20"/>
        </w:rPr>
        <w:t xml:space="preserve"> directions, </w:t>
      </w:r>
      <m:oMath>
        <m:sSub>
          <m:sSubPr>
            <m:ctrlPr>
              <w:rPr>
                <w:rFonts w:ascii="Cambria Math" w:hAnsi="Cambria Math"/>
                <w:color w:val="000000"/>
                <w:sz w:val="20"/>
                <w:szCs w:val="20"/>
              </w:rPr>
            </m:ctrlPr>
          </m:sSubPr>
          <m:e>
            <m:r>
              <w:rPr>
                <w:rFonts w:ascii="Cambria Math" w:hAnsi="Cambria Math"/>
                <w:color w:val="000000"/>
                <w:sz w:val="20"/>
                <w:szCs w:val="20"/>
              </w:rPr>
              <m:t>U</m:t>
            </m:r>
          </m:e>
          <m:sub>
            <m:r>
              <w:rPr>
                <w:rFonts w:ascii="Cambria Math" w:hAnsi="Cambria Math"/>
                <w:color w:val="000000"/>
                <w:sz w:val="20"/>
                <w:szCs w:val="20"/>
              </w:rPr>
              <m:t>w</m:t>
            </m:r>
          </m:sub>
        </m:sSub>
      </m:oMath>
      <w:r>
        <w:rPr>
          <w:color w:val="000000"/>
          <w:sz w:val="20"/>
          <w:szCs w:val="20"/>
        </w:rPr>
        <w:t xml:space="preserve"> and </w:t>
      </w:r>
      <m:oMath>
        <m:sSub>
          <m:sSubPr>
            <m:ctrlPr>
              <w:rPr>
                <w:rFonts w:ascii="Cambria Math" w:hAnsi="Cambria Math"/>
                <w:color w:val="000000"/>
                <w:sz w:val="20"/>
                <w:szCs w:val="20"/>
              </w:rPr>
            </m:ctrlPr>
          </m:sSubPr>
          <m:e>
            <m:r>
              <w:rPr>
                <w:rFonts w:ascii="Cambria Math" w:hAnsi="Cambria Math"/>
                <w:color w:val="000000"/>
                <w:sz w:val="20"/>
                <w:szCs w:val="20"/>
              </w:rPr>
              <m:t>V</m:t>
            </m:r>
          </m:e>
          <m:sub>
            <m:r>
              <w:rPr>
                <w:rFonts w:ascii="Cambria Math" w:hAnsi="Cambria Math"/>
                <w:color w:val="000000"/>
                <w:sz w:val="20"/>
                <w:szCs w:val="20"/>
              </w:rPr>
              <m:t>w</m:t>
            </m:r>
          </m:sub>
        </m:sSub>
      </m:oMath>
      <w:r>
        <w:rPr>
          <w:color w:val="000000"/>
          <w:sz w:val="20"/>
          <w:szCs w:val="20"/>
        </w:rPr>
        <w:t xml:space="preserve"> are the wind velocity components at 10m elevation in </w:t>
      </w:r>
      <m:oMath>
        <m:r>
          <w:rPr>
            <w:rFonts w:ascii="Cambria Math" w:hAnsi="Cambria Math"/>
            <w:color w:val="000000"/>
            <w:sz w:val="20"/>
            <w:szCs w:val="20"/>
          </w:rPr>
          <m:t>x</m:t>
        </m:r>
      </m:oMath>
      <w:r>
        <w:rPr>
          <w:color w:val="000000"/>
          <w:sz w:val="20"/>
          <w:szCs w:val="20"/>
        </w:rPr>
        <w:t xml:space="preserve"> and </w:t>
      </w:r>
      <m:oMath>
        <m:r>
          <w:rPr>
            <w:rFonts w:ascii="Cambria Math" w:hAnsi="Cambria Math"/>
            <w:color w:val="000000"/>
            <w:sz w:val="20"/>
            <w:szCs w:val="20"/>
          </w:rPr>
          <m:t>y</m:t>
        </m:r>
      </m:oMath>
      <w:r>
        <w:rPr>
          <w:color w:val="000000"/>
          <w:sz w:val="20"/>
          <w:szCs w:val="20"/>
        </w:rPr>
        <w:t xml:space="preserve"> directions, respectively, and</w:t>
      </w:r>
      <w:r w:rsidRPr="00640733">
        <w:rPr>
          <w:color w:val="000000"/>
          <w:sz w:val="18"/>
          <w:szCs w:val="18"/>
        </w:rPr>
        <w:t xml:space="preserve"> </w:t>
      </w:r>
      <m:oMath>
        <m:sSub>
          <m:sSubPr>
            <m:ctrlPr>
              <w:rPr>
                <w:rFonts w:ascii="Cambria Math" w:hAnsi="Cambria Math"/>
                <w:color w:val="000000"/>
                <w:sz w:val="18"/>
                <w:szCs w:val="18"/>
              </w:rPr>
            </m:ctrlPr>
          </m:sSubPr>
          <m:e>
            <m:r>
              <w:rPr>
                <w:rFonts w:ascii="Cambria Math" w:hAnsi="Cambria Math"/>
                <w:sz w:val="22"/>
                <w:szCs w:val="22"/>
              </w:rPr>
              <m:t>ρ</m:t>
            </m:r>
          </m:e>
          <m:sub>
            <m:r>
              <w:rPr>
                <w:rFonts w:ascii="Cambria Math" w:hAnsi="Cambria Math"/>
                <w:color w:val="000000"/>
                <w:sz w:val="18"/>
                <w:szCs w:val="18"/>
              </w:rPr>
              <m:t>a</m:t>
            </m:r>
          </m:sub>
        </m:sSub>
      </m:oMath>
      <w:r>
        <w:rPr>
          <w:color w:val="000000"/>
          <w:sz w:val="20"/>
          <w:szCs w:val="20"/>
        </w:rPr>
        <w:t xml:space="preserve"> is the air density. The drag coefficient </w:t>
      </w:r>
      <m:oMath>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d</m:t>
            </m:r>
          </m:sub>
        </m:sSub>
      </m:oMath>
      <w:r>
        <w:rPr>
          <w:color w:val="000000"/>
          <w:sz w:val="20"/>
          <w:szCs w:val="20"/>
        </w:rPr>
        <w:t xml:space="preserve"> may vary with wind </w:t>
      </w:r>
      <w:proofErr w:type="gramStart"/>
      <w:r>
        <w:rPr>
          <w:color w:val="000000"/>
          <w:sz w:val="20"/>
          <w:szCs w:val="20"/>
        </w:rPr>
        <w:t>speed</w:t>
      </w:r>
      <w:r w:rsidR="00B378D8">
        <w:rPr>
          <w:color w:val="000000"/>
          <w:sz w:val="20"/>
          <w:szCs w:val="20"/>
          <w:vertAlign w:val="superscript"/>
        </w:rPr>
        <w:t>(</w:t>
      </w:r>
      <w:proofErr w:type="gramEnd"/>
      <w:r w:rsidR="00B378D8">
        <w:rPr>
          <w:color w:val="000000"/>
          <w:sz w:val="20"/>
          <w:szCs w:val="20"/>
          <w:vertAlign w:val="superscript"/>
        </w:rPr>
        <w:t>7)</w:t>
      </w:r>
      <w:r>
        <w:rPr>
          <w:color w:val="000000"/>
          <w:sz w:val="20"/>
          <w:szCs w:val="20"/>
        </w:rPr>
        <w:t>. For shallow water bodies, longer water waves will not be able to develop completely, and consequently</w:t>
      </w:r>
      <w:r w:rsidR="0081271B">
        <w:rPr>
          <w:color w:val="000000"/>
          <w:sz w:val="20"/>
          <w:szCs w:val="20"/>
        </w:rPr>
        <w:t>,</w:t>
      </w:r>
      <w:r>
        <w:rPr>
          <w:color w:val="000000"/>
          <w:sz w:val="20"/>
          <w:szCs w:val="20"/>
        </w:rPr>
        <w:t xml:space="preserve"> the water surface remains </w:t>
      </w:r>
      <w:proofErr w:type="gramStart"/>
      <w:r>
        <w:rPr>
          <w:color w:val="000000"/>
          <w:sz w:val="20"/>
          <w:szCs w:val="20"/>
        </w:rPr>
        <w:t>smoother</w:t>
      </w:r>
      <w:r w:rsidR="00B378D8">
        <w:rPr>
          <w:color w:val="000000"/>
          <w:sz w:val="20"/>
          <w:szCs w:val="20"/>
          <w:vertAlign w:val="superscript"/>
        </w:rPr>
        <w:t>(</w:t>
      </w:r>
      <w:proofErr w:type="gramEnd"/>
      <w:r w:rsidR="00B378D8">
        <w:rPr>
          <w:color w:val="000000"/>
          <w:sz w:val="20"/>
          <w:szCs w:val="20"/>
          <w:vertAlign w:val="superscript"/>
        </w:rPr>
        <w:t>17)</w:t>
      </w:r>
      <w:r>
        <w:rPr>
          <w:color w:val="000000"/>
          <w:sz w:val="20"/>
          <w:szCs w:val="20"/>
        </w:rPr>
        <w:t xml:space="preserve">. In such cases, the value of </w:t>
      </w:r>
      <m:oMath>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d</m:t>
            </m:r>
          </m:sub>
        </m:sSub>
      </m:oMath>
      <w:r>
        <w:rPr>
          <w:color w:val="000000"/>
          <w:sz w:val="20"/>
          <w:szCs w:val="20"/>
        </w:rPr>
        <w:t xml:space="preserve"> remains close to 10</w:t>
      </w:r>
      <w:r>
        <w:rPr>
          <w:color w:val="000000"/>
          <w:sz w:val="20"/>
          <w:szCs w:val="20"/>
          <w:vertAlign w:val="superscript"/>
        </w:rPr>
        <w:t>-3</w:t>
      </w:r>
      <w:r>
        <w:rPr>
          <w:color w:val="000000"/>
          <w:sz w:val="20"/>
          <w:szCs w:val="20"/>
        </w:rPr>
        <w:t xml:space="preserve"> </w:t>
      </w:r>
      <w:r w:rsidR="00B378D8" w:rsidRPr="00B378D8">
        <w:rPr>
          <w:color w:val="000000"/>
          <w:sz w:val="20"/>
          <w:szCs w:val="20"/>
          <w:vertAlign w:val="superscript"/>
        </w:rPr>
        <w:t>(7,33)</w:t>
      </w:r>
      <w:r>
        <w:rPr>
          <w:color w:val="000000"/>
          <w:sz w:val="20"/>
          <w:szCs w:val="20"/>
        </w:rPr>
        <w:t>.</w:t>
      </w:r>
    </w:p>
    <w:p w14:paraId="7C6BB747" w14:textId="77777777" w:rsidR="00DF1EF6" w:rsidRDefault="00620AE6" w:rsidP="00B63508">
      <w:pPr>
        <w:spacing w:after="120"/>
        <w:jc w:val="center"/>
        <w:rPr>
          <w:sz w:val="20"/>
          <w:szCs w:val="20"/>
        </w:rPr>
      </w:pPr>
      <w:r>
        <w:rPr>
          <w:noProof/>
          <w:sz w:val="20"/>
          <w:szCs w:val="20"/>
        </w:rPr>
        <w:drawing>
          <wp:inline distT="114300" distB="114300" distL="114300" distR="114300" wp14:anchorId="494E5ACF" wp14:editId="68026094">
            <wp:extent cx="2654467" cy="1721485"/>
            <wp:effectExtent l="0" t="0" r="0" b="5715"/>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662235" cy="1726523"/>
                    </a:xfrm>
                    <a:prstGeom prst="rect">
                      <a:avLst/>
                    </a:prstGeom>
                    <a:ln/>
                  </pic:spPr>
                </pic:pic>
              </a:graphicData>
            </a:graphic>
          </wp:inline>
        </w:drawing>
      </w:r>
    </w:p>
    <w:p w14:paraId="37E06F5C" w14:textId="3784410A" w:rsidR="00DF1EF6" w:rsidRDefault="00620AE6" w:rsidP="0006704D">
      <w:pPr>
        <w:spacing w:after="120"/>
        <w:jc w:val="both"/>
        <w:rPr>
          <w:sz w:val="18"/>
          <w:szCs w:val="18"/>
        </w:rPr>
      </w:pPr>
      <w:r>
        <w:rPr>
          <w:sz w:val="18"/>
          <w:szCs w:val="18"/>
        </w:rPr>
        <w:t xml:space="preserve">Figure 1: Depth </w:t>
      </w:r>
      <w:r w:rsidR="00B24B53">
        <w:rPr>
          <w:sz w:val="18"/>
          <w:szCs w:val="18"/>
        </w:rPr>
        <w:t>considerations, h</w:t>
      </w:r>
      <w:r>
        <w:rPr>
          <w:sz w:val="18"/>
          <w:szCs w:val="18"/>
        </w:rPr>
        <w:t xml:space="preserve"> is the water depth, from the bed to the surface of the lake and </w:t>
      </w:r>
      <m:oMath>
        <m:sSub>
          <m:sSubPr>
            <m:ctrlPr>
              <w:rPr>
                <w:rFonts w:ascii="Cambria Math" w:hAnsi="Cambria Math"/>
                <w:sz w:val="18"/>
                <w:szCs w:val="18"/>
              </w:rPr>
            </m:ctrlPr>
          </m:sSubPr>
          <m:e>
            <m:r>
              <w:rPr>
                <w:rFonts w:ascii="Cambria Math" w:hAnsi="Cambria Math"/>
                <w:sz w:val="18"/>
                <w:szCs w:val="18"/>
              </w:rPr>
              <m:t>z</m:t>
            </m:r>
          </m:e>
          <m:sub>
            <m:r>
              <w:rPr>
                <w:rFonts w:ascii="Cambria Math" w:hAnsi="Cambria Math"/>
                <w:sz w:val="18"/>
                <w:szCs w:val="18"/>
              </w:rPr>
              <m:t>0</m:t>
            </m:r>
          </m:sub>
        </m:sSub>
      </m:oMath>
      <w:r>
        <w:rPr>
          <w:sz w:val="18"/>
          <w:szCs w:val="18"/>
        </w:rPr>
        <w:t xml:space="preserve"> is the bed elevation measured from the </w:t>
      </w:r>
      <w:r w:rsidR="0006704D">
        <w:rPr>
          <w:sz w:val="18"/>
          <w:szCs w:val="18"/>
        </w:rPr>
        <w:t xml:space="preserve">base of the </w:t>
      </w:r>
      <w:r>
        <w:rPr>
          <w:sz w:val="18"/>
          <w:szCs w:val="18"/>
        </w:rPr>
        <w:t>coordinate system</w:t>
      </w:r>
      <w:r w:rsidRPr="00890149">
        <w:rPr>
          <w:sz w:val="18"/>
          <w:szCs w:val="18"/>
        </w:rPr>
        <w:t>.</w:t>
      </w:r>
      <w:r w:rsidR="00973CBC" w:rsidRPr="00890149">
        <w:rPr>
          <w:sz w:val="18"/>
          <w:szCs w:val="18"/>
        </w:rPr>
        <w:t xml:space="preserve"> Modified from Marqués (</w:t>
      </w:r>
      <w:proofErr w:type="gramStart"/>
      <w:r w:rsidR="00973CBC" w:rsidRPr="00890149">
        <w:rPr>
          <w:sz w:val="18"/>
          <w:szCs w:val="18"/>
        </w:rPr>
        <w:t>2004)</w:t>
      </w:r>
      <w:r w:rsidR="00B378D8">
        <w:rPr>
          <w:sz w:val="18"/>
          <w:szCs w:val="18"/>
          <w:vertAlign w:val="superscript"/>
        </w:rPr>
        <w:t>(</w:t>
      </w:r>
      <w:proofErr w:type="gramEnd"/>
      <w:r w:rsidR="00B378D8">
        <w:rPr>
          <w:sz w:val="18"/>
          <w:szCs w:val="18"/>
          <w:vertAlign w:val="superscript"/>
        </w:rPr>
        <w:t>22)</w:t>
      </w:r>
      <w:r w:rsidR="00973CBC" w:rsidRPr="00890149">
        <w:rPr>
          <w:sz w:val="18"/>
          <w:szCs w:val="18"/>
        </w:rPr>
        <w:t>.</w:t>
      </w:r>
    </w:p>
    <w:p w14:paraId="04CB95C9" w14:textId="77777777" w:rsidR="00D372C5" w:rsidRPr="00D372C5" w:rsidRDefault="00D372C5" w:rsidP="0006704D">
      <w:pPr>
        <w:spacing w:after="120"/>
        <w:jc w:val="both"/>
        <w:rPr>
          <w:sz w:val="18"/>
          <w:szCs w:val="18"/>
        </w:rPr>
      </w:pPr>
    </w:p>
    <w:p w14:paraId="5280C28F" w14:textId="312032AF" w:rsidR="00DF1EF6" w:rsidRDefault="00620AE6" w:rsidP="0081271B">
      <w:pPr>
        <w:widowControl/>
        <w:pBdr>
          <w:top w:val="nil"/>
          <w:left w:val="nil"/>
          <w:bottom w:val="nil"/>
          <w:right w:val="nil"/>
          <w:between w:val="nil"/>
        </w:pBdr>
        <w:spacing w:after="120"/>
        <w:jc w:val="both"/>
        <w:rPr>
          <w:color w:val="000000"/>
          <w:sz w:val="20"/>
          <w:szCs w:val="20"/>
        </w:rPr>
      </w:pPr>
      <w:r>
        <w:rPr>
          <w:color w:val="000000"/>
          <w:sz w:val="20"/>
          <w:szCs w:val="20"/>
        </w:rPr>
        <w:t xml:space="preserve">Bottom stress has a non-linear effect of retarding the flow, causing flow velocity loss at the fluid-bottom </w:t>
      </w:r>
      <w:proofErr w:type="gramStart"/>
      <w:r>
        <w:rPr>
          <w:color w:val="000000"/>
          <w:sz w:val="20"/>
          <w:szCs w:val="20"/>
        </w:rPr>
        <w:t>interface</w:t>
      </w:r>
      <w:r w:rsidR="00B378D8">
        <w:rPr>
          <w:color w:val="000000"/>
          <w:sz w:val="20"/>
          <w:szCs w:val="20"/>
          <w:vertAlign w:val="superscript"/>
        </w:rPr>
        <w:t>(</w:t>
      </w:r>
      <w:proofErr w:type="gramEnd"/>
      <w:r w:rsidR="00B378D8">
        <w:rPr>
          <w:color w:val="000000"/>
          <w:sz w:val="20"/>
          <w:szCs w:val="20"/>
          <w:vertAlign w:val="superscript"/>
        </w:rPr>
        <w:t>28)</w:t>
      </w:r>
      <w:r>
        <w:rPr>
          <w:color w:val="000000"/>
          <w:sz w:val="20"/>
          <w:szCs w:val="20"/>
        </w:rPr>
        <w:t>. This stress depends on the lakebed characteristics (shape and roughness), fluid properties (viscosity)</w:t>
      </w:r>
      <w:r w:rsidR="0081271B">
        <w:rPr>
          <w:color w:val="000000"/>
          <w:sz w:val="20"/>
          <w:szCs w:val="20"/>
        </w:rPr>
        <w:t>,</w:t>
      </w:r>
      <w:r>
        <w:rPr>
          <w:color w:val="000000"/>
          <w:sz w:val="20"/>
          <w:szCs w:val="20"/>
        </w:rPr>
        <w:t xml:space="preserve"> and others, such as depth and flow </w:t>
      </w:r>
      <w:proofErr w:type="gramStart"/>
      <w:r w:rsidRPr="00B378D8">
        <w:rPr>
          <w:color w:val="000000"/>
          <w:sz w:val="20"/>
          <w:szCs w:val="20"/>
        </w:rPr>
        <w:t>velocity</w:t>
      </w:r>
      <w:r w:rsidR="00B378D8" w:rsidRPr="00B378D8">
        <w:rPr>
          <w:color w:val="000000"/>
          <w:sz w:val="20"/>
          <w:szCs w:val="20"/>
          <w:vertAlign w:val="superscript"/>
        </w:rPr>
        <w:t>(</w:t>
      </w:r>
      <w:proofErr w:type="gramEnd"/>
      <w:r w:rsidR="00B378D8" w:rsidRPr="00B378D8">
        <w:rPr>
          <w:color w:val="000000"/>
          <w:sz w:val="20"/>
          <w:szCs w:val="20"/>
          <w:vertAlign w:val="superscript"/>
        </w:rPr>
        <w:t>17,24)</w:t>
      </w:r>
      <w:r>
        <w:rPr>
          <w:color w:val="000000"/>
          <w:sz w:val="20"/>
          <w:szCs w:val="20"/>
        </w:rPr>
        <w:t>. It is usually estimated with empirical or semi-empirical equations, such as Manning</w:t>
      </w:r>
      <w:r w:rsidR="0081271B">
        <w:rPr>
          <w:color w:val="000000"/>
          <w:sz w:val="20"/>
          <w:szCs w:val="20"/>
        </w:rPr>
        <w:t>'</w:t>
      </w:r>
      <w:r>
        <w:rPr>
          <w:color w:val="000000"/>
          <w:sz w:val="20"/>
          <w:szCs w:val="20"/>
        </w:rPr>
        <w:t xml:space="preserve">s </w:t>
      </w:r>
      <w:proofErr w:type="gramStart"/>
      <w:r>
        <w:rPr>
          <w:color w:val="000000"/>
          <w:sz w:val="20"/>
          <w:szCs w:val="20"/>
        </w:rPr>
        <w:t>equation</w:t>
      </w:r>
      <w:r w:rsidR="00B378D8">
        <w:rPr>
          <w:color w:val="000000"/>
          <w:sz w:val="20"/>
          <w:szCs w:val="20"/>
          <w:vertAlign w:val="superscript"/>
        </w:rPr>
        <w:t>(</w:t>
      </w:r>
      <w:proofErr w:type="gramEnd"/>
      <w:r w:rsidR="00B378D8">
        <w:rPr>
          <w:color w:val="000000"/>
          <w:sz w:val="20"/>
          <w:szCs w:val="20"/>
          <w:vertAlign w:val="superscript"/>
        </w:rPr>
        <w:t>28)</w:t>
      </w:r>
      <w:r>
        <w:rPr>
          <w:color w:val="000000"/>
          <w:sz w:val="20"/>
          <w:szCs w:val="20"/>
        </w:rPr>
        <w:t>, which is written as follows</w:t>
      </w:r>
      <w:r w:rsidR="00600FBB">
        <w:rPr>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550"/>
      </w:tblGrid>
      <w:tr w:rsidR="00600FBB" w14:paraId="4BCDB12C" w14:textId="77777777" w:rsidTr="00620AE6">
        <w:tc>
          <w:tcPr>
            <w:tcW w:w="8926" w:type="dxa"/>
          </w:tcPr>
          <w:p w14:paraId="1C61AFF5" w14:textId="5B9E1218" w:rsidR="00600FBB" w:rsidRPr="00600FBB" w:rsidRDefault="008406C8" w:rsidP="00B63508">
            <w:pPr>
              <w:spacing w:after="120"/>
              <w:rPr>
                <w:rFonts w:cs="Times New Roman"/>
                <w:sz w:val="20"/>
                <w:szCs w:val="20"/>
              </w:rPr>
            </w:pPr>
            <m:oMathPara>
              <m:oMathParaPr>
                <m:jc m:val="left"/>
              </m:oMathParaPr>
              <m:oMath>
                <m:sSub>
                  <m:sSubPr>
                    <m:ctrlPr>
                      <w:rPr>
                        <w:rFonts w:ascii="Cambria Math" w:hAnsi="Cambria Math"/>
                        <w:color w:val="000000"/>
                        <w:sz w:val="20"/>
                        <w:szCs w:val="20"/>
                      </w:rPr>
                    </m:ctrlPr>
                  </m:sSubPr>
                  <m:e>
                    <m:r>
                      <w:rPr>
                        <w:rFonts w:ascii="Cambria Math" w:hAnsi="Cambria Math"/>
                        <w:sz w:val="20"/>
                        <w:szCs w:val="20"/>
                      </w:rPr>
                      <m:t>τ</m:t>
                    </m:r>
                  </m:e>
                  <m:sub>
                    <m:r>
                      <w:rPr>
                        <w:rFonts w:ascii="Cambria Math" w:hAnsi="Cambria Math"/>
                        <w:color w:val="000000"/>
                        <w:sz w:val="20"/>
                        <w:szCs w:val="20"/>
                      </w:rPr>
                      <m:t>so,i</m:t>
                    </m:r>
                  </m:sub>
                </m:sSub>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f</m:t>
                    </m:r>
                  </m:sub>
                </m:sSub>
                <m:r>
                  <w:rPr>
                    <w:rFonts w:ascii="Cambria Math" w:hAnsi="Cambria Math"/>
                    <w:color w:val="000000"/>
                    <w:sz w:val="20"/>
                    <w:szCs w:val="20"/>
                  </w:rPr>
                  <m:t>ρ</m:t>
                </m:r>
                <m:sSub>
                  <m:sSubPr>
                    <m:ctrlPr>
                      <w:rPr>
                        <w:rFonts w:ascii="Cambria Math" w:hAnsi="Cambria Math"/>
                        <w:color w:val="000000"/>
                        <w:sz w:val="20"/>
                        <w:szCs w:val="20"/>
                      </w:rPr>
                    </m:ctrlPr>
                  </m:sSubPr>
                  <m:e>
                    <m:r>
                      <w:rPr>
                        <w:rFonts w:ascii="Cambria Math" w:hAnsi="Cambria Math"/>
                        <w:color w:val="000000"/>
                        <w:sz w:val="20"/>
                        <w:szCs w:val="20"/>
                      </w:rPr>
                      <m:t>u</m:t>
                    </m:r>
                  </m:e>
                  <m:sub>
                    <m:r>
                      <w:rPr>
                        <w:rFonts w:ascii="Cambria Math" w:hAnsi="Cambria Math"/>
                        <w:color w:val="000000"/>
                        <w:sz w:val="20"/>
                        <w:szCs w:val="20"/>
                      </w:rPr>
                      <m:t>i</m:t>
                    </m:r>
                  </m:sub>
                </m:sSub>
                <m:rad>
                  <m:radPr>
                    <m:degHide m:val="1"/>
                    <m:ctrlPr>
                      <w:rPr>
                        <w:rFonts w:ascii="Cambria Math" w:hAnsi="Cambria Math"/>
                        <w:color w:val="000000"/>
                        <w:sz w:val="20"/>
                        <w:szCs w:val="20"/>
                      </w:rPr>
                    </m:ctrlPr>
                  </m:radPr>
                  <m:deg/>
                  <m:e>
                    <m:sSup>
                      <m:sSupPr>
                        <m:ctrlPr>
                          <w:rPr>
                            <w:rFonts w:ascii="Cambria Math" w:hAnsi="Cambria Math"/>
                            <w:color w:val="000000"/>
                            <w:sz w:val="20"/>
                            <w:szCs w:val="20"/>
                          </w:rPr>
                        </m:ctrlPr>
                      </m:sSupPr>
                      <m:e>
                        <m:r>
                          <w:rPr>
                            <w:rFonts w:ascii="Cambria Math" w:hAnsi="Cambria Math"/>
                            <w:color w:val="000000"/>
                            <w:sz w:val="20"/>
                            <w:szCs w:val="20"/>
                          </w:rPr>
                          <m:t>u</m:t>
                        </m:r>
                      </m:e>
                      <m:sup>
                        <m:r>
                          <w:rPr>
                            <w:rFonts w:ascii="Cambria Math" w:hAnsi="Cambria Math"/>
                            <w:color w:val="000000"/>
                            <w:sz w:val="20"/>
                            <w:szCs w:val="20"/>
                          </w:rPr>
                          <m:t>2</m:t>
                        </m:r>
                      </m:sup>
                    </m:sSup>
                    <m:r>
                      <w:rPr>
                        <w:rFonts w:ascii="Cambria Math" w:hAnsi="Cambria Math"/>
                        <w:color w:val="000000"/>
                        <w:sz w:val="20"/>
                        <w:szCs w:val="20"/>
                      </w:rPr>
                      <m:t>+</m:t>
                    </m:r>
                    <m:sSup>
                      <m:sSupPr>
                        <m:ctrlPr>
                          <w:rPr>
                            <w:rFonts w:ascii="Cambria Math" w:hAnsi="Cambria Math"/>
                            <w:color w:val="000000"/>
                            <w:sz w:val="20"/>
                            <w:szCs w:val="20"/>
                          </w:rPr>
                        </m:ctrlPr>
                      </m:sSupPr>
                      <m:e>
                        <m:r>
                          <w:rPr>
                            <w:rFonts w:ascii="Cambria Math" w:hAnsi="Cambria Math"/>
                            <w:color w:val="000000"/>
                            <w:sz w:val="20"/>
                            <w:szCs w:val="20"/>
                          </w:rPr>
                          <m:t>v</m:t>
                        </m:r>
                      </m:e>
                      <m:sup>
                        <m:r>
                          <w:rPr>
                            <w:rFonts w:ascii="Cambria Math" w:hAnsi="Cambria Math"/>
                            <w:color w:val="000000"/>
                            <w:sz w:val="20"/>
                            <w:szCs w:val="20"/>
                          </w:rPr>
                          <m:t>2</m:t>
                        </m:r>
                      </m:sup>
                    </m:sSup>
                    <m:r>
                      <w:rPr>
                        <w:rFonts w:ascii="Cambria Math" w:hAnsi="Cambria Math"/>
                        <w:color w:val="000000"/>
                        <w:sz w:val="20"/>
                        <w:szCs w:val="20"/>
                      </w:rPr>
                      <m:t>,</m:t>
                    </m:r>
                  </m:e>
                </m:rad>
              </m:oMath>
            </m:oMathPara>
          </w:p>
        </w:tc>
        <w:tc>
          <w:tcPr>
            <w:tcW w:w="424" w:type="dxa"/>
          </w:tcPr>
          <w:p w14:paraId="6AA80B7D" w14:textId="21B00770" w:rsidR="00600FBB" w:rsidRPr="00620AE6" w:rsidRDefault="00600FBB"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5</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r w:rsidR="00600FBB" w14:paraId="10056521" w14:textId="77777777" w:rsidTr="00620AE6">
        <w:tc>
          <w:tcPr>
            <w:tcW w:w="8926" w:type="dxa"/>
          </w:tcPr>
          <w:p w14:paraId="5A290998" w14:textId="100F6820" w:rsidR="00600FBB" w:rsidRPr="00600FBB" w:rsidRDefault="008406C8" w:rsidP="00B63508">
            <w:pPr>
              <w:spacing w:after="120"/>
              <w:rPr>
                <w:rFonts w:cs="Times New Roman"/>
                <w:sz w:val="20"/>
                <w:szCs w:val="20"/>
              </w:rPr>
            </w:pPr>
            <m:oMathPara>
              <m:oMathParaPr>
                <m:jc m:val="left"/>
              </m:oMathParaPr>
              <m:oMath>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f</m:t>
                    </m:r>
                  </m:sub>
                </m:sSub>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g</m:t>
                    </m:r>
                    <m:sSup>
                      <m:sSupPr>
                        <m:ctrlPr>
                          <w:rPr>
                            <w:rFonts w:ascii="Cambria Math" w:hAnsi="Cambria Math"/>
                            <w:color w:val="000000"/>
                            <w:sz w:val="20"/>
                            <w:szCs w:val="20"/>
                          </w:rPr>
                        </m:ctrlPr>
                      </m:sSupPr>
                      <m:e>
                        <m:r>
                          <w:rPr>
                            <w:rFonts w:ascii="Cambria Math" w:hAnsi="Cambria Math"/>
                            <w:color w:val="000000"/>
                            <w:sz w:val="20"/>
                            <w:szCs w:val="20"/>
                          </w:rPr>
                          <m:t>n</m:t>
                        </m:r>
                      </m:e>
                      <m:sup>
                        <m:r>
                          <w:rPr>
                            <w:rFonts w:ascii="Cambria Math" w:hAnsi="Cambria Math"/>
                            <w:color w:val="000000"/>
                            <w:sz w:val="20"/>
                            <w:szCs w:val="20"/>
                          </w:rPr>
                          <m:t>2</m:t>
                        </m:r>
                      </m:sup>
                    </m:sSup>
                  </m:num>
                  <m:den>
                    <m:sSup>
                      <m:sSupPr>
                        <m:ctrlPr>
                          <w:rPr>
                            <w:rFonts w:ascii="Cambria Math" w:hAnsi="Cambria Math"/>
                            <w:color w:val="000000"/>
                            <w:sz w:val="20"/>
                            <w:szCs w:val="20"/>
                          </w:rPr>
                        </m:ctrlPr>
                      </m:sSupPr>
                      <m:e>
                        <m:r>
                          <w:rPr>
                            <w:rFonts w:ascii="Cambria Math" w:hAnsi="Cambria Math"/>
                            <w:color w:val="000000"/>
                            <w:sz w:val="20"/>
                            <w:szCs w:val="20"/>
                          </w:rPr>
                          <m:t>h</m:t>
                        </m:r>
                      </m:e>
                      <m:sup>
                        <m:r>
                          <w:rPr>
                            <w:rFonts w:ascii="Cambria Math" w:hAnsi="Cambria Math"/>
                            <w:color w:val="000000"/>
                            <w:sz w:val="20"/>
                            <w:szCs w:val="20"/>
                          </w:rPr>
                          <m:t>1/3</m:t>
                        </m:r>
                      </m:sup>
                    </m:sSup>
                  </m:den>
                </m:f>
                <m:r>
                  <w:rPr>
                    <w:rFonts w:ascii="Cambria Math" w:hAnsi="Cambria Math"/>
                    <w:color w:val="000000"/>
                    <w:sz w:val="20"/>
                    <w:szCs w:val="20"/>
                  </w:rPr>
                  <m:t>,</m:t>
                </m:r>
              </m:oMath>
            </m:oMathPara>
          </w:p>
        </w:tc>
        <w:tc>
          <w:tcPr>
            <w:tcW w:w="424" w:type="dxa"/>
          </w:tcPr>
          <w:p w14:paraId="7361F51E" w14:textId="1726EEEE" w:rsidR="00600FBB" w:rsidRPr="00620AE6" w:rsidRDefault="00600FBB"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6</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6B15AA41" w14:textId="697BBF4C" w:rsidR="00DF1EF6" w:rsidRDefault="00620AE6" w:rsidP="00B63508">
      <w:pPr>
        <w:widowControl/>
        <w:pBdr>
          <w:top w:val="nil"/>
          <w:left w:val="nil"/>
          <w:bottom w:val="nil"/>
          <w:right w:val="nil"/>
          <w:between w:val="nil"/>
        </w:pBdr>
        <w:spacing w:after="120"/>
        <w:jc w:val="both"/>
        <w:rPr>
          <w:color w:val="000000"/>
          <w:sz w:val="20"/>
          <w:szCs w:val="20"/>
        </w:rPr>
      </w:pPr>
      <w:r>
        <w:rPr>
          <w:color w:val="000000"/>
          <w:sz w:val="20"/>
          <w:szCs w:val="20"/>
        </w:rPr>
        <w:t xml:space="preserve">where </w:t>
      </w:r>
      <m:oMath>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f</m:t>
            </m:r>
          </m:sub>
        </m:sSub>
      </m:oMath>
      <w:r w:rsidR="00600FBB">
        <w:rPr>
          <w:color w:val="000000"/>
          <w:sz w:val="20"/>
          <w:szCs w:val="20"/>
        </w:rPr>
        <w:t xml:space="preserve"> </w:t>
      </w:r>
      <w:r>
        <w:rPr>
          <w:color w:val="000000"/>
          <w:sz w:val="20"/>
          <w:szCs w:val="20"/>
        </w:rPr>
        <w:t xml:space="preserve">is the friction coefficient, </w:t>
      </w:r>
      <m:oMath>
        <m:r>
          <w:rPr>
            <w:rFonts w:ascii="Cambria Math" w:hAnsi="Cambria Math"/>
            <w:color w:val="000000"/>
            <w:sz w:val="20"/>
            <w:szCs w:val="20"/>
          </w:rPr>
          <m:t>g</m:t>
        </m:r>
      </m:oMath>
      <w:r w:rsidR="00600FBB">
        <w:rPr>
          <w:color w:val="000000"/>
          <w:sz w:val="20"/>
          <w:szCs w:val="20"/>
        </w:rPr>
        <w:t xml:space="preserve"> </w:t>
      </w:r>
      <w:r>
        <w:rPr>
          <w:color w:val="000000"/>
          <w:sz w:val="20"/>
          <w:szCs w:val="20"/>
        </w:rPr>
        <w:t>is the gravity</w:t>
      </w:r>
      <w:r w:rsidR="0081271B">
        <w:rPr>
          <w:color w:val="000000"/>
          <w:sz w:val="20"/>
          <w:szCs w:val="20"/>
        </w:rPr>
        <w:t>,</w:t>
      </w:r>
      <w:r>
        <w:rPr>
          <w:color w:val="000000"/>
          <w:sz w:val="20"/>
          <w:szCs w:val="20"/>
        </w:rPr>
        <w:t xml:space="preserve"> and </w:t>
      </w:r>
      <m:oMath>
        <m:r>
          <w:rPr>
            <w:rFonts w:ascii="Cambria Math" w:hAnsi="Cambria Math"/>
            <w:color w:val="000000"/>
            <w:sz w:val="20"/>
            <w:szCs w:val="20"/>
          </w:rPr>
          <m:t>n</m:t>
        </m:r>
      </m:oMath>
      <w:r w:rsidR="00600FBB">
        <w:rPr>
          <w:color w:val="000000"/>
          <w:sz w:val="20"/>
          <w:szCs w:val="20"/>
        </w:rPr>
        <w:t xml:space="preserve"> </w:t>
      </w:r>
      <w:r>
        <w:rPr>
          <w:color w:val="000000"/>
          <w:sz w:val="20"/>
          <w:szCs w:val="20"/>
        </w:rPr>
        <w:t>is the Manning</w:t>
      </w:r>
      <w:r w:rsidR="0081271B">
        <w:rPr>
          <w:color w:val="000000"/>
          <w:sz w:val="20"/>
          <w:szCs w:val="20"/>
        </w:rPr>
        <w:t>'</w:t>
      </w:r>
      <w:r>
        <w:rPr>
          <w:color w:val="000000"/>
          <w:sz w:val="20"/>
          <w:szCs w:val="20"/>
        </w:rPr>
        <w:t xml:space="preserve">s coefficient, which is difficult to calculate because of the many variables </w:t>
      </w:r>
      <w:r w:rsidR="0075028D">
        <w:rPr>
          <w:color w:val="000000"/>
          <w:sz w:val="20"/>
          <w:szCs w:val="20"/>
        </w:rPr>
        <w:t>that affect</w:t>
      </w:r>
      <w:r>
        <w:rPr>
          <w:color w:val="000000"/>
          <w:sz w:val="20"/>
          <w:szCs w:val="20"/>
        </w:rPr>
        <w:t xml:space="preserve"> the </w:t>
      </w:r>
      <w:proofErr w:type="gramStart"/>
      <w:r>
        <w:rPr>
          <w:color w:val="000000"/>
          <w:sz w:val="20"/>
          <w:szCs w:val="20"/>
        </w:rPr>
        <w:t>flow</w:t>
      </w:r>
      <w:r w:rsidR="0075028D">
        <w:rPr>
          <w:color w:val="000000"/>
          <w:sz w:val="20"/>
          <w:szCs w:val="20"/>
        </w:rPr>
        <w:t>.</w:t>
      </w:r>
      <w:proofErr w:type="gramEnd"/>
      <w:r>
        <w:rPr>
          <w:color w:val="000000"/>
          <w:sz w:val="20"/>
          <w:szCs w:val="20"/>
        </w:rPr>
        <w:t xml:space="preserve"> Therefore, </w:t>
      </w:r>
      <w:r w:rsidR="0081271B">
        <w:rPr>
          <w:color w:val="000000"/>
          <w:sz w:val="20"/>
          <w:szCs w:val="20"/>
        </w:rPr>
        <w:t xml:space="preserve">observed </w:t>
      </w:r>
      <w:r>
        <w:rPr>
          <w:color w:val="000000"/>
          <w:sz w:val="20"/>
          <w:szCs w:val="20"/>
        </w:rPr>
        <w:t>variables from tables</w:t>
      </w:r>
      <w:r w:rsidR="0081271B">
        <w:rPr>
          <w:color w:val="000000"/>
          <w:sz w:val="20"/>
          <w:szCs w:val="20"/>
        </w:rPr>
        <w:t>,</w:t>
      </w:r>
      <w:r>
        <w:rPr>
          <w:color w:val="000000"/>
          <w:sz w:val="20"/>
          <w:szCs w:val="20"/>
        </w:rPr>
        <w:t xml:space="preserve"> including field and laboratory </w:t>
      </w:r>
      <w:r w:rsidR="0075028D">
        <w:rPr>
          <w:color w:val="000000"/>
          <w:sz w:val="20"/>
          <w:szCs w:val="20"/>
        </w:rPr>
        <w:t>experiments</w:t>
      </w:r>
      <w:r>
        <w:rPr>
          <w:color w:val="000000"/>
          <w:sz w:val="20"/>
          <w:szCs w:val="20"/>
        </w:rPr>
        <w:t xml:space="preserve"> for natural water resources</w:t>
      </w:r>
      <w:r w:rsidR="0081271B">
        <w:rPr>
          <w:color w:val="000000"/>
          <w:sz w:val="20"/>
          <w:szCs w:val="20"/>
        </w:rPr>
        <w:t>,</w:t>
      </w:r>
      <w:r>
        <w:rPr>
          <w:color w:val="000000"/>
          <w:sz w:val="20"/>
          <w:szCs w:val="20"/>
        </w:rPr>
        <w:t xml:space="preserve"> are used </w:t>
      </w:r>
      <w:r w:rsidR="00B378D8">
        <w:rPr>
          <w:color w:val="000000"/>
          <w:sz w:val="20"/>
          <w:szCs w:val="20"/>
        </w:rPr>
        <w:t xml:space="preserve">extracted from </w:t>
      </w:r>
      <w:r>
        <w:rPr>
          <w:color w:val="000000"/>
          <w:sz w:val="20"/>
          <w:szCs w:val="20"/>
        </w:rPr>
        <w:t>Chow</w:t>
      </w:r>
      <w:r w:rsidR="007D0F26">
        <w:rPr>
          <w:color w:val="000000"/>
          <w:sz w:val="20"/>
          <w:szCs w:val="20"/>
        </w:rPr>
        <w:t xml:space="preserve"> (</w:t>
      </w:r>
      <w:proofErr w:type="gramStart"/>
      <w:r>
        <w:rPr>
          <w:color w:val="000000"/>
          <w:sz w:val="20"/>
          <w:szCs w:val="20"/>
        </w:rPr>
        <w:t>1</w:t>
      </w:r>
      <w:r w:rsidR="00B27320">
        <w:rPr>
          <w:color w:val="000000"/>
          <w:sz w:val="20"/>
          <w:szCs w:val="20"/>
        </w:rPr>
        <w:t>959</w:t>
      </w:r>
      <w:r w:rsidR="007D0F26">
        <w:rPr>
          <w:color w:val="000000"/>
          <w:sz w:val="20"/>
          <w:szCs w:val="20"/>
        </w:rPr>
        <w:t>)</w:t>
      </w:r>
      <w:r w:rsidR="00B378D8">
        <w:rPr>
          <w:color w:val="000000"/>
          <w:sz w:val="20"/>
          <w:szCs w:val="20"/>
          <w:vertAlign w:val="superscript"/>
        </w:rPr>
        <w:t>(</w:t>
      </w:r>
      <w:proofErr w:type="gramEnd"/>
      <w:r w:rsidR="00B378D8">
        <w:rPr>
          <w:color w:val="000000"/>
          <w:sz w:val="20"/>
          <w:szCs w:val="20"/>
          <w:vertAlign w:val="superscript"/>
        </w:rPr>
        <w:t>10)</w:t>
      </w:r>
      <w:r>
        <w:rPr>
          <w:color w:val="000000"/>
          <w:sz w:val="20"/>
          <w:szCs w:val="20"/>
        </w:rPr>
        <w:t xml:space="preserve">. </w:t>
      </w:r>
      <w:r w:rsidR="00B27320">
        <w:rPr>
          <w:color w:val="000000"/>
          <w:sz w:val="20"/>
          <w:szCs w:val="20"/>
        </w:rPr>
        <w:t>In this work</w:t>
      </w:r>
      <w:r w:rsidR="0081271B">
        <w:rPr>
          <w:color w:val="000000"/>
          <w:sz w:val="20"/>
          <w:szCs w:val="20"/>
        </w:rPr>
        <w:t>,</w:t>
      </w:r>
      <w:r w:rsidR="00B27320">
        <w:rPr>
          <w:color w:val="000000"/>
          <w:sz w:val="20"/>
          <w:szCs w:val="20"/>
        </w:rPr>
        <w:t xml:space="preserve"> we consider </w:t>
      </w:r>
      <m:oMath>
        <m:r>
          <w:rPr>
            <w:rFonts w:ascii="Cambria Math" w:hAnsi="Cambria Math"/>
            <w:color w:val="000000"/>
            <w:sz w:val="20"/>
            <w:szCs w:val="20"/>
          </w:rPr>
          <m:t>n=0.03</m:t>
        </m:r>
      </m:oMath>
      <w:r w:rsidR="00B27320">
        <w:rPr>
          <w:color w:val="000000"/>
          <w:sz w:val="20"/>
          <w:szCs w:val="20"/>
        </w:rPr>
        <w:t xml:space="preserve">, the usual value </w:t>
      </w:r>
      <w:r>
        <w:rPr>
          <w:color w:val="000000"/>
          <w:sz w:val="20"/>
          <w:szCs w:val="20"/>
        </w:rPr>
        <w:t xml:space="preserve">for natural channels, </w:t>
      </w:r>
      <w:r w:rsidR="0081271B">
        <w:rPr>
          <w:color w:val="000000"/>
          <w:sz w:val="20"/>
          <w:szCs w:val="20"/>
        </w:rPr>
        <w:t>assum</w:t>
      </w:r>
      <w:r>
        <w:rPr>
          <w:color w:val="000000"/>
          <w:sz w:val="20"/>
          <w:szCs w:val="20"/>
        </w:rPr>
        <w:t>ing a system without wells, with some stones and vegetation</w:t>
      </w:r>
      <w:r w:rsidR="00B27320">
        <w:rPr>
          <w:color w:val="000000"/>
          <w:sz w:val="20"/>
          <w:szCs w:val="20"/>
        </w:rPr>
        <w:t>.</w:t>
      </w:r>
    </w:p>
    <w:p w14:paraId="393174F4" w14:textId="21AFC8D5" w:rsidR="00DF1EF6" w:rsidRDefault="00F23C43" w:rsidP="0081271B">
      <w:pPr>
        <w:pBdr>
          <w:top w:val="nil"/>
          <w:left w:val="nil"/>
          <w:bottom w:val="nil"/>
          <w:right w:val="nil"/>
          <w:between w:val="nil"/>
        </w:pBdr>
        <w:spacing w:after="120"/>
        <w:jc w:val="both"/>
        <w:rPr>
          <w:color w:val="000000"/>
          <w:sz w:val="20"/>
          <w:szCs w:val="20"/>
        </w:rPr>
      </w:pPr>
      <w:r>
        <w:rPr>
          <w:color w:val="000000"/>
          <w:sz w:val="20"/>
          <w:szCs w:val="20"/>
        </w:rPr>
        <w:t>To model the dispersion of a contaminant within the lake</w:t>
      </w:r>
      <w:r w:rsidR="0081271B">
        <w:rPr>
          <w:color w:val="000000"/>
          <w:sz w:val="20"/>
          <w:szCs w:val="20"/>
        </w:rPr>
        <w:t>, we use</w:t>
      </w:r>
      <w:r>
        <w:rPr>
          <w:color w:val="000000"/>
          <w:sz w:val="20"/>
          <w:szCs w:val="20"/>
        </w:rPr>
        <w:t xml:space="preserve"> t</w:t>
      </w:r>
      <w:r w:rsidR="00620AE6">
        <w:rPr>
          <w:color w:val="000000"/>
          <w:sz w:val="20"/>
          <w:szCs w:val="20"/>
        </w:rPr>
        <w:t>he depth</w:t>
      </w:r>
      <w:r w:rsidR="0081271B">
        <w:rPr>
          <w:color w:val="000000"/>
          <w:sz w:val="20"/>
          <w:szCs w:val="20"/>
        </w:rPr>
        <w:t>-</w:t>
      </w:r>
      <w:r w:rsidR="00620AE6">
        <w:rPr>
          <w:color w:val="000000"/>
          <w:sz w:val="20"/>
          <w:szCs w:val="20"/>
        </w:rPr>
        <w:t>averaged scalar transport equation</w:t>
      </w:r>
      <w:r w:rsidR="0081271B">
        <w:rPr>
          <w:color w:val="000000"/>
          <w:sz w:val="20"/>
          <w:szCs w:val="20"/>
        </w:rPr>
        <w:t xml:space="preserve">, which is </w:t>
      </w:r>
      <w:r w:rsidR="00620AE6">
        <w:rPr>
          <w:color w:val="000000"/>
          <w:sz w:val="20"/>
          <w:szCs w:val="20"/>
        </w:rPr>
        <w:t>solved coupled to the hydrodynamic equations. Chemical reactions are not considered</w:t>
      </w:r>
      <w:r w:rsidR="0081271B">
        <w:rPr>
          <w:color w:val="000000"/>
          <w:sz w:val="20"/>
          <w:szCs w:val="20"/>
        </w:rPr>
        <w:t>.</w:t>
      </w:r>
      <w:r w:rsidR="00620AE6">
        <w:rPr>
          <w:color w:val="000000"/>
          <w:sz w:val="20"/>
          <w:szCs w:val="20"/>
        </w:rPr>
        <w:t xml:space="preserve"> </w:t>
      </w:r>
      <w:r w:rsidR="0081271B">
        <w:rPr>
          <w:color w:val="000000"/>
          <w:sz w:val="20"/>
          <w:szCs w:val="20"/>
        </w:rPr>
        <w:t>H</w:t>
      </w:r>
      <w:r w:rsidR="00620AE6">
        <w:rPr>
          <w:color w:val="000000"/>
          <w:sz w:val="20"/>
          <w:szCs w:val="20"/>
        </w:rPr>
        <w:t>ence</w:t>
      </w:r>
      <w:r w:rsidR="0081271B">
        <w:rPr>
          <w:color w:val="000000"/>
          <w:sz w:val="20"/>
          <w:szCs w:val="20"/>
        </w:rPr>
        <w:t>, we obtain</w:t>
      </w:r>
      <w:r w:rsidR="00B27320">
        <w:rPr>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550"/>
      </w:tblGrid>
      <w:tr w:rsidR="00B27320" w14:paraId="79E25560" w14:textId="77777777" w:rsidTr="00620AE6">
        <w:tc>
          <w:tcPr>
            <w:tcW w:w="8926" w:type="dxa"/>
          </w:tcPr>
          <w:p w14:paraId="4B6658E8" w14:textId="41899295" w:rsidR="00B27320" w:rsidRPr="00B27320" w:rsidRDefault="008406C8" w:rsidP="00B63508">
            <w:pPr>
              <w:spacing w:after="120"/>
              <w:rPr>
                <w:rFonts w:cs="Times New Roman"/>
                <w:sz w:val="20"/>
                <w:szCs w:val="20"/>
              </w:rPr>
            </w:pPr>
            <m:oMathPara>
              <m:oMathParaPr>
                <m:jc m:val="left"/>
              </m:oMathParaPr>
              <m:oMath>
                <m:f>
                  <m:fPr>
                    <m:ctrlPr>
                      <w:rPr>
                        <w:rFonts w:ascii="Cambria Math" w:hAnsi="Cambria Math"/>
                        <w:color w:val="000000"/>
                        <w:sz w:val="20"/>
                        <w:szCs w:val="20"/>
                      </w:rPr>
                    </m:ctrlPr>
                  </m:fPr>
                  <m:num>
                    <m:r>
                      <w:rPr>
                        <w:rFonts w:ascii="Cambria Math" w:hAnsi="Cambria Math"/>
                        <w:color w:val="000000"/>
                        <w:sz w:val="20"/>
                        <w:szCs w:val="20"/>
                      </w:rPr>
                      <m:t>∂(hc)</m:t>
                    </m:r>
                  </m:num>
                  <m:den>
                    <m:r>
                      <w:rPr>
                        <w:rFonts w:ascii="Cambria Math" w:hAnsi="Cambria Math"/>
                        <w:color w:val="000000"/>
                        <w:sz w:val="20"/>
                        <w:szCs w:val="20"/>
                      </w:rPr>
                      <m:t>∂t</m:t>
                    </m:r>
                  </m:den>
                </m:f>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u</m:t>
                    </m:r>
                  </m:e>
                  <m:sub>
                    <m:r>
                      <w:rPr>
                        <w:rFonts w:ascii="Cambria Math" w:hAnsi="Cambria Math"/>
                        <w:color w:val="000000"/>
                        <w:sz w:val="20"/>
                        <w:szCs w:val="20"/>
                      </w:rPr>
                      <m:t>i</m:t>
                    </m:r>
                  </m:sub>
                </m:sSub>
                <m:f>
                  <m:fPr>
                    <m:ctrlPr>
                      <w:rPr>
                        <w:rFonts w:ascii="Cambria Math" w:hAnsi="Cambria Math"/>
                        <w:color w:val="000000"/>
                        <w:sz w:val="20"/>
                        <w:szCs w:val="20"/>
                      </w:rPr>
                    </m:ctrlPr>
                  </m:fPr>
                  <m:num>
                    <m:r>
                      <w:rPr>
                        <w:rFonts w:ascii="Cambria Math" w:hAnsi="Cambria Math"/>
                        <w:color w:val="000000"/>
                        <w:sz w:val="20"/>
                        <w:szCs w:val="20"/>
                      </w:rPr>
                      <m:t>∂(hc)</m:t>
                    </m:r>
                  </m:num>
                  <m:den>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j</m:t>
                        </m:r>
                      </m:sub>
                    </m:sSub>
                  </m:den>
                </m:f>
                <m:r>
                  <w:rPr>
                    <w:rFonts w:ascii="Cambria Math" w:hAnsi="Cambria Math"/>
                    <w:color w:val="000000"/>
                    <w:sz w:val="20"/>
                    <w:szCs w:val="20"/>
                  </w:rPr>
                  <m:t>=D</m:t>
                </m:r>
                <m:f>
                  <m:fPr>
                    <m:ctrlPr>
                      <w:rPr>
                        <w:rFonts w:ascii="Cambria Math" w:hAnsi="Cambria Math"/>
                        <w:color w:val="000000"/>
                        <w:sz w:val="20"/>
                        <w:szCs w:val="20"/>
                      </w:rPr>
                    </m:ctrlPr>
                  </m:fPr>
                  <m:num>
                    <m:sSup>
                      <m:sSupPr>
                        <m:ctrlPr>
                          <w:rPr>
                            <w:rFonts w:ascii="Cambria Math" w:hAnsi="Cambria Math"/>
                            <w:color w:val="000000"/>
                            <w:sz w:val="20"/>
                            <w:szCs w:val="20"/>
                          </w:rPr>
                        </m:ctrlPr>
                      </m:sSupPr>
                      <m:e>
                        <m:r>
                          <w:rPr>
                            <w:rFonts w:ascii="Cambria Math" w:hAnsi="Cambria Math"/>
                            <w:color w:val="000000"/>
                            <w:sz w:val="20"/>
                            <w:szCs w:val="20"/>
                          </w:rPr>
                          <m:t>∂</m:t>
                        </m:r>
                      </m:e>
                      <m:sup>
                        <m:r>
                          <w:rPr>
                            <w:rFonts w:ascii="Cambria Math" w:hAnsi="Cambria Math"/>
                            <w:color w:val="000000"/>
                            <w:sz w:val="20"/>
                            <w:szCs w:val="20"/>
                          </w:rPr>
                          <m:t>2</m:t>
                        </m:r>
                      </m:sup>
                    </m:sSup>
                    <m:r>
                      <w:rPr>
                        <w:rFonts w:ascii="Cambria Math" w:hAnsi="Cambria Math"/>
                        <w:color w:val="000000"/>
                        <w:sz w:val="20"/>
                        <w:szCs w:val="20"/>
                      </w:rPr>
                      <m:t>(hc)</m:t>
                    </m:r>
                  </m:num>
                  <m:den>
                    <m:r>
                      <w:rPr>
                        <w:rFonts w:ascii="Cambria Math" w:hAnsi="Cambria Math"/>
                        <w:color w:val="000000"/>
                        <w:sz w:val="20"/>
                        <w:szCs w:val="20"/>
                      </w:rPr>
                      <m:t>∂</m:t>
                    </m:r>
                    <m:sSubSup>
                      <m:sSubSupPr>
                        <m:ctrlPr>
                          <w:rPr>
                            <w:rFonts w:ascii="Cambria Math" w:hAnsi="Cambria Math"/>
                            <w:color w:val="000000"/>
                            <w:sz w:val="20"/>
                            <w:szCs w:val="20"/>
                          </w:rPr>
                        </m:ctrlPr>
                      </m:sSubSupPr>
                      <m:e>
                        <m:r>
                          <w:rPr>
                            <w:rFonts w:ascii="Cambria Math" w:hAnsi="Cambria Math"/>
                            <w:color w:val="000000"/>
                            <w:sz w:val="20"/>
                            <w:szCs w:val="20"/>
                          </w:rPr>
                          <m:t>x</m:t>
                        </m:r>
                      </m:e>
                      <m:sub>
                        <m:r>
                          <w:rPr>
                            <w:rFonts w:ascii="Cambria Math" w:hAnsi="Cambria Math"/>
                            <w:color w:val="000000"/>
                            <w:sz w:val="20"/>
                            <w:szCs w:val="20"/>
                          </w:rPr>
                          <m:t>j</m:t>
                        </m:r>
                      </m:sub>
                      <m:sup>
                        <m:r>
                          <w:rPr>
                            <w:rFonts w:ascii="Cambria Math" w:hAnsi="Cambria Math"/>
                            <w:color w:val="000000"/>
                            <w:sz w:val="20"/>
                            <w:szCs w:val="20"/>
                          </w:rPr>
                          <m:t>2</m:t>
                        </m:r>
                      </m:sup>
                    </m:sSubSup>
                  </m:den>
                </m:f>
                <m:r>
                  <w:rPr>
                    <w:rFonts w:ascii="Cambria Math" w:hAnsi="Cambria Math"/>
                    <w:color w:val="000000"/>
                    <w:sz w:val="20"/>
                    <w:szCs w:val="20"/>
                  </w:rPr>
                  <m:t>,</m:t>
                </m:r>
              </m:oMath>
            </m:oMathPara>
          </w:p>
        </w:tc>
        <w:tc>
          <w:tcPr>
            <w:tcW w:w="424" w:type="dxa"/>
          </w:tcPr>
          <w:p w14:paraId="306DA867" w14:textId="2D928D21" w:rsidR="00B27320" w:rsidRPr="00620AE6" w:rsidRDefault="00B27320"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7</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2BD51422" w14:textId="70A026CA" w:rsidR="00F23C43" w:rsidRPr="00F23C43" w:rsidRDefault="00620AE6" w:rsidP="00B63508">
      <w:pPr>
        <w:pBdr>
          <w:top w:val="nil"/>
          <w:left w:val="nil"/>
          <w:bottom w:val="nil"/>
          <w:right w:val="nil"/>
          <w:between w:val="nil"/>
        </w:pBdr>
        <w:spacing w:after="120"/>
        <w:jc w:val="both"/>
        <w:rPr>
          <w:rFonts w:eastAsia="Times New Roman" w:cs="Times New Roman"/>
          <w:color w:val="000000"/>
          <w:kern w:val="0"/>
          <w:sz w:val="20"/>
          <w:szCs w:val="20"/>
        </w:rPr>
      </w:pPr>
      <w:r>
        <w:rPr>
          <w:color w:val="000000"/>
          <w:sz w:val="20"/>
          <w:szCs w:val="20"/>
        </w:rPr>
        <w:t xml:space="preserve">where, </w:t>
      </w:r>
      <m:oMath>
        <m:r>
          <w:rPr>
            <w:rFonts w:ascii="Cambria Math" w:hAnsi="Cambria Math"/>
            <w:color w:val="000000"/>
            <w:sz w:val="20"/>
            <w:szCs w:val="20"/>
          </w:rPr>
          <m:t>c</m:t>
        </m:r>
      </m:oMath>
      <w:r>
        <w:rPr>
          <w:color w:val="000000"/>
          <w:sz w:val="20"/>
          <w:szCs w:val="20"/>
        </w:rPr>
        <w:t xml:space="preserve"> is the scalar concentration, and </w:t>
      </w:r>
      <m:oMath>
        <m:r>
          <w:rPr>
            <w:rFonts w:ascii="Cambria Math" w:hAnsi="Cambria Math"/>
            <w:color w:val="000000"/>
            <w:sz w:val="20"/>
            <w:szCs w:val="20"/>
          </w:rPr>
          <m:t>D</m:t>
        </m:r>
      </m:oMath>
      <w:r>
        <w:rPr>
          <w:color w:val="000000"/>
          <w:sz w:val="20"/>
          <w:szCs w:val="20"/>
        </w:rPr>
        <w:t xml:space="preserve"> is the diffusion coefficient</w:t>
      </w:r>
      <w:r w:rsidR="00F23C43">
        <w:rPr>
          <w:rFonts w:eastAsia="Times New Roman" w:cs="Times New Roman"/>
          <w:color w:val="000000"/>
          <w:kern w:val="0"/>
          <w:sz w:val="20"/>
          <w:szCs w:val="20"/>
        </w:rPr>
        <w:t>. Total phosphorus values are used to compare the model results with the available data.</w:t>
      </w:r>
    </w:p>
    <w:p w14:paraId="43C89361" w14:textId="77777777" w:rsidR="004C1C5C" w:rsidRDefault="004C1C5C" w:rsidP="004C1C5C">
      <w:pPr>
        <w:widowControl/>
        <w:pBdr>
          <w:top w:val="nil"/>
          <w:left w:val="nil"/>
          <w:bottom w:val="nil"/>
          <w:right w:val="nil"/>
          <w:between w:val="nil"/>
        </w:pBdr>
        <w:spacing w:after="120"/>
        <w:jc w:val="both"/>
        <w:rPr>
          <w:b/>
          <w:color w:val="000000"/>
          <w:sz w:val="20"/>
          <w:szCs w:val="20"/>
        </w:rPr>
      </w:pPr>
      <w:bookmarkStart w:id="2" w:name="bookmark=id.1fob9te" w:colFirst="0" w:colLast="0"/>
      <w:bookmarkEnd w:id="2"/>
      <w:r>
        <w:rPr>
          <w:i/>
          <w:color w:val="000000"/>
          <w:sz w:val="20"/>
          <w:szCs w:val="20"/>
        </w:rPr>
        <w:t>2.2. Numerical simulation.</w:t>
      </w:r>
      <w:r>
        <w:rPr>
          <w:b/>
          <w:color w:val="000000"/>
          <w:sz w:val="20"/>
          <w:szCs w:val="20"/>
        </w:rPr>
        <w:t xml:space="preserve"> </w:t>
      </w:r>
    </w:p>
    <w:p w14:paraId="6908AEF7" w14:textId="1EF030E3" w:rsidR="004C1C5C" w:rsidRPr="00640733" w:rsidRDefault="004C1C5C" w:rsidP="004C1C5C">
      <w:pPr>
        <w:widowControl/>
        <w:pBdr>
          <w:top w:val="nil"/>
          <w:left w:val="nil"/>
          <w:bottom w:val="nil"/>
          <w:right w:val="nil"/>
          <w:between w:val="nil"/>
        </w:pBdr>
        <w:spacing w:after="120"/>
        <w:jc w:val="both"/>
        <w:rPr>
          <w:color w:val="000000"/>
          <w:sz w:val="20"/>
          <w:szCs w:val="20"/>
        </w:rPr>
      </w:pPr>
      <w:r>
        <w:rPr>
          <w:color w:val="000000"/>
          <w:sz w:val="20"/>
          <w:szCs w:val="20"/>
        </w:rPr>
        <w:t>Equations are discretized by the Finite Volume Method (FVM)</w:t>
      </w:r>
      <w:r w:rsidR="0081271B">
        <w:rPr>
          <w:color w:val="000000"/>
          <w:sz w:val="20"/>
          <w:szCs w:val="20"/>
        </w:rPr>
        <w:t>,</w:t>
      </w:r>
      <w:r>
        <w:rPr>
          <w:color w:val="000000"/>
          <w:sz w:val="20"/>
          <w:szCs w:val="20"/>
        </w:rPr>
        <w:t xml:space="preserve"> and the system of equations is solved with the open-source </w:t>
      </w:r>
      <w:proofErr w:type="spellStart"/>
      <w:r>
        <w:rPr>
          <w:color w:val="000000"/>
          <w:sz w:val="20"/>
          <w:szCs w:val="20"/>
        </w:rPr>
        <w:t>CFD</w:t>
      </w:r>
      <w:proofErr w:type="spellEnd"/>
      <w:r>
        <w:rPr>
          <w:color w:val="000000"/>
          <w:sz w:val="20"/>
          <w:szCs w:val="20"/>
        </w:rPr>
        <w:t xml:space="preserve"> software </w:t>
      </w:r>
      <w:proofErr w:type="spellStart"/>
      <w:proofErr w:type="gramStart"/>
      <w:r>
        <w:rPr>
          <w:color w:val="000000"/>
          <w:sz w:val="20"/>
          <w:szCs w:val="20"/>
        </w:rPr>
        <w:t>OpenFOAM</w:t>
      </w:r>
      <w:proofErr w:type="spellEnd"/>
      <w:r w:rsidR="00B378D8">
        <w:rPr>
          <w:color w:val="000000"/>
          <w:sz w:val="20"/>
          <w:szCs w:val="20"/>
          <w:vertAlign w:val="superscript"/>
        </w:rPr>
        <w:t>(</w:t>
      </w:r>
      <w:proofErr w:type="gramEnd"/>
      <w:r w:rsidR="00B378D8">
        <w:rPr>
          <w:color w:val="000000"/>
          <w:sz w:val="20"/>
          <w:szCs w:val="20"/>
          <w:vertAlign w:val="superscript"/>
        </w:rPr>
        <w:t>32)</w:t>
      </w:r>
      <w:r>
        <w:rPr>
          <w:color w:val="000000"/>
          <w:sz w:val="20"/>
          <w:szCs w:val="20"/>
        </w:rPr>
        <w:t xml:space="preserve">. The </w:t>
      </w:r>
      <w:proofErr w:type="spellStart"/>
      <w:r w:rsidRPr="00741065">
        <w:rPr>
          <w:i/>
          <w:iCs/>
          <w:color w:val="000000"/>
          <w:sz w:val="20"/>
          <w:szCs w:val="20"/>
        </w:rPr>
        <w:t>ShallowWaterFoam</w:t>
      </w:r>
      <w:proofErr w:type="spellEnd"/>
      <w:r>
        <w:rPr>
          <w:color w:val="000000"/>
          <w:sz w:val="20"/>
          <w:szCs w:val="20"/>
        </w:rPr>
        <w:t xml:space="preserve"> solver for inviscid shallow-water equations is adapted to this problem incorporating the terms corresponding to viscosity, wind, and bottom effects in the solver. The iterative process of the solver is based on the PIMPLE </w:t>
      </w:r>
      <w:proofErr w:type="gramStart"/>
      <w:r>
        <w:rPr>
          <w:color w:val="000000"/>
          <w:sz w:val="20"/>
          <w:szCs w:val="20"/>
        </w:rPr>
        <w:t>algorithm</w:t>
      </w:r>
      <w:r w:rsidR="00B378D8" w:rsidRPr="00B378D8">
        <w:rPr>
          <w:color w:val="000000"/>
          <w:sz w:val="20"/>
          <w:szCs w:val="20"/>
          <w:vertAlign w:val="superscript"/>
        </w:rPr>
        <w:t>(</w:t>
      </w:r>
      <w:proofErr w:type="gramEnd"/>
      <w:r w:rsidR="00B378D8" w:rsidRPr="00B378D8">
        <w:rPr>
          <w:color w:val="000000"/>
          <w:sz w:val="20"/>
          <w:szCs w:val="20"/>
          <w:vertAlign w:val="superscript"/>
        </w:rPr>
        <w:t>25)</w:t>
      </w:r>
      <w:r>
        <w:rPr>
          <w:color w:val="000000"/>
          <w:sz w:val="20"/>
          <w:szCs w:val="20"/>
        </w:rPr>
        <w:t xml:space="preserve">, which uses a predictor/corrector scheme (Fig. 2). In the predictor step, approximated values of the velocity components are used to evaluate the momentum equation. A constant depth </w:t>
      </w:r>
      <m:oMath>
        <m:r>
          <w:rPr>
            <w:rFonts w:ascii="Cambria Math" w:hAnsi="Cambria Math"/>
            <w:color w:val="000000"/>
            <w:sz w:val="20"/>
            <w:szCs w:val="20"/>
          </w:rPr>
          <m:t>h</m:t>
        </m:r>
      </m:oMath>
      <w:r>
        <w:rPr>
          <w:color w:val="000000"/>
          <w:sz w:val="20"/>
          <w:szCs w:val="20"/>
        </w:rPr>
        <w:t xml:space="preserve"> with respect to the previous time is assumed, as well as the value of </w:t>
      </w:r>
      <m:oMath>
        <m:r>
          <w:rPr>
            <w:rFonts w:ascii="Cambria Math" w:hAnsi="Cambria Math"/>
            <w:color w:val="000000"/>
            <w:sz w:val="20"/>
            <w:szCs w:val="20"/>
          </w:rPr>
          <m:t>hu</m:t>
        </m:r>
      </m:oMath>
      <w:r>
        <w:rPr>
          <w:color w:val="000000"/>
          <w:sz w:val="20"/>
          <w:szCs w:val="20"/>
        </w:rPr>
        <w:t xml:space="preserve"> in the convective, diffusive, and bottom stress terms. With these assumptions</w:t>
      </w:r>
      <w:r w:rsidR="0081271B">
        <w:rPr>
          <w:color w:val="000000"/>
          <w:sz w:val="20"/>
          <w:szCs w:val="20"/>
        </w:rPr>
        <w:t>,</w:t>
      </w:r>
      <w:r>
        <w:rPr>
          <w:color w:val="000000"/>
          <w:sz w:val="20"/>
          <w:szCs w:val="20"/>
        </w:rPr>
        <w:t xml:space="preserve"> the corrected value </w:t>
      </w:r>
      <m:oMath>
        <m:r>
          <w:rPr>
            <w:rFonts w:ascii="Cambria Math" w:hAnsi="Cambria Math"/>
            <w:color w:val="000000"/>
            <w:sz w:val="20"/>
            <w:szCs w:val="20"/>
          </w:rPr>
          <m:t>h</m:t>
        </m:r>
        <m:sSup>
          <m:sSupPr>
            <m:ctrlPr>
              <w:rPr>
                <w:rFonts w:ascii="Cambria Math" w:hAnsi="Cambria Math"/>
                <w:color w:val="000000"/>
                <w:sz w:val="20"/>
                <w:szCs w:val="20"/>
              </w:rPr>
            </m:ctrlPr>
          </m:sSupPr>
          <m:e>
            <m:r>
              <w:rPr>
                <w:rFonts w:ascii="Cambria Math" w:hAnsi="Cambria Math"/>
                <w:color w:val="000000"/>
                <w:sz w:val="20"/>
                <w:szCs w:val="20"/>
              </w:rPr>
              <m:t>u</m:t>
            </m:r>
          </m:e>
          <m:sup>
            <m:r>
              <w:rPr>
                <w:rFonts w:ascii="Cambria Math" w:hAnsi="Cambria Math"/>
                <w:color w:val="000000"/>
                <w:sz w:val="20"/>
                <w:szCs w:val="20"/>
              </w:rPr>
              <m:t>*</m:t>
            </m:r>
          </m:sup>
        </m:sSup>
      </m:oMath>
      <w:r>
        <w:rPr>
          <w:color w:val="000000"/>
          <w:sz w:val="20"/>
          <w:szCs w:val="20"/>
        </w:rPr>
        <w:t xml:space="preserve"> is computed. In the corrector step, the</w:t>
      </w:r>
      <w:r w:rsidR="0081271B">
        <w:rPr>
          <w:color w:val="000000"/>
          <w:sz w:val="20"/>
          <w:szCs w:val="20"/>
        </w:rPr>
        <w:t xml:space="preserve"> term</w:t>
      </w:r>
      <w:r>
        <w:rPr>
          <w:color w:val="000000"/>
          <w:sz w:val="20"/>
          <w:szCs w:val="20"/>
        </w:rPr>
        <w:t xml:space="preserve"> </w:t>
      </w:r>
      <m:oMath>
        <m:r>
          <w:rPr>
            <w:rFonts w:ascii="Cambria Math" w:hAnsi="Cambria Math"/>
            <w:color w:val="000000"/>
            <w:sz w:val="20"/>
            <w:szCs w:val="20"/>
          </w:rPr>
          <m:t>h</m:t>
        </m:r>
        <m:sSup>
          <m:sSupPr>
            <m:ctrlPr>
              <w:rPr>
                <w:rFonts w:ascii="Cambria Math" w:hAnsi="Cambria Math"/>
                <w:color w:val="000000"/>
                <w:sz w:val="20"/>
                <w:szCs w:val="20"/>
              </w:rPr>
            </m:ctrlPr>
          </m:sSupPr>
          <m:e>
            <m:r>
              <w:rPr>
                <w:rFonts w:ascii="Cambria Math" w:hAnsi="Cambria Math"/>
                <w:color w:val="000000"/>
                <w:sz w:val="20"/>
                <w:szCs w:val="20"/>
              </w:rPr>
              <m:t>u</m:t>
            </m:r>
          </m:e>
          <m:sup>
            <m:r>
              <w:rPr>
                <w:rFonts w:ascii="Cambria Math" w:hAnsi="Cambria Math"/>
                <w:color w:val="000000"/>
                <w:sz w:val="20"/>
                <w:szCs w:val="20"/>
              </w:rPr>
              <m:t>*</m:t>
            </m:r>
          </m:sup>
        </m:sSup>
      </m:oMath>
      <w:r>
        <w:rPr>
          <w:color w:val="000000"/>
          <w:sz w:val="20"/>
          <w:szCs w:val="20"/>
        </w:rPr>
        <w:t xml:space="preserve"> is used to correct the pressure by computing a new </w:t>
      </w:r>
      <m:oMath>
        <m:sSup>
          <m:sSupPr>
            <m:ctrlPr>
              <w:rPr>
                <w:rFonts w:ascii="Cambria Math" w:hAnsi="Cambria Math"/>
                <w:color w:val="000000"/>
                <w:sz w:val="20"/>
                <w:szCs w:val="20"/>
              </w:rPr>
            </m:ctrlPr>
          </m:sSupPr>
          <m:e>
            <m:r>
              <w:rPr>
                <w:rFonts w:ascii="Cambria Math" w:hAnsi="Cambria Math"/>
                <w:color w:val="000000"/>
                <w:sz w:val="20"/>
                <w:szCs w:val="20"/>
              </w:rPr>
              <m:t>h</m:t>
            </m:r>
          </m:e>
          <m:sup>
            <m:r>
              <w:rPr>
                <w:rFonts w:ascii="Cambria Math" w:hAnsi="Cambria Math"/>
                <w:color w:val="000000"/>
                <w:sz w:val="20"/>
                <w:szCs w:val="20"/>
              </w:rPr>
              <m:t>*</m:t>
            </m:r>
          </m:sup>
        </m:sSup>
      </m:oMath>
      <w:r>
        <w:rPr>
          <w:color w:val="000000"/>
          <w:sz w:val="20"/>
          <w:szCs w:val="20"/>
        </w:rPr>
        <w:t xml:space="preserve"> which is used to calculate a new value </w:t>
      </w:r>
      <m:oMath>
        <m:r>
          <w:rPr>
            <w:rFonts w:ascii="Cambria Math" w:hAnsi="Cambria Math"/>
            <w:color w:val="000000"/>
            <w:sz w:val="20"/>
            <w:szCs w:val="20"/>
          </w:rPr>
          <m:t>h</m:t>
        </m:r>
        <m:sSup>
          <m:sSupPr>
            <m:ctrlPr>
              <w:rPr>
                <w:rFonts w:ascii="Cambria Math" w:hAnsi="Cambria Math"/>
                <w:color w:val="000000"/>
                <w:sz w:val="20"/>
                <w:szCs w:val="20"/>
              </w:rPr>
            </m:ctrlPr>
          </m:sSupPr>
          <m:e>
            <m:r>
              <w:rPr>
                <w:rFonts w:ascii="Cambria Math" w:hAnsi="Cambria Math"/>
                <w:color w:val="000000"/>
                <w:sz w:val="20"/>
                <w:szCs w:val="20"/>
              </w:rPr>
              <m:t>u</m:t>
            </m:r>
          </m:e>
          <m:sup>
            <m:r>
              <w:rPr>
                <w:rFonts w:ascii="Cambria Math" w:hAnsi="Cambria Math"/>
                <w:color w:val="000000"/>
                <w:sz w:val="20"/>
                <w:szCs w:val="20"/>
              </w:rPr>
              <m:t>**</m:t>
            </m:r>
          </m:sup>
        </m:sSup>
      </m:oMath>
      <w:r>
        <w:rPr>
          <w:color w:val="000000"/>
          <w:sz w:val="20"/>
          <w:szCs w:val="20"/>
        </w:rPr>
        <w:t xml:space="preserve">. Three iterations are made for the corrector step since </w:t>
      </w:r>
      <w:r w:rsidR="0081271B">
        <w:rPr>
          <w:color w:val="000000"/>
          <w:sz w:val="20"/>
          <w:szCs w:val="20"/>
        </w:rPr>
        <w:t xml:space="preserve">the tolerance is reached after this number of </w:t>
      </w:r>
      <w:proofErr w:type="gramStart"/>
      <w:r w:rsidR="0081271B">
        <w:rPr>
          <w:color w:val="000000"/>
          <w:sz w:val="20"/>
          <w:szCs w:val="20"/>
        </w:rPr>
        <w:t>iterations</w:t>
      </w:r>
      <w:r w:rsidR="00B378D8" w:rsidRPr="00B378D8">
        <w:rPr>
          <w:color w:val="000000"/>
          <w:sz w:val="20"/>
          <w:szCs w:val="20"/>
          <w:vertAlign w:val="superscript"/>
        </w:rPr>
        <w:t>(</w:t>
      </w:r>
      <w:proofErr w:type="gramEnd"/>
      <w:r w:rsidR="00B378D8" w:rsidRPr="00B378D8">
        <w:rPr>
          <w:color w:val="000000"/>
          <w:sz w:val="20"/>
          <w:szCs w:val="20"/>
          <w:vertAlign w:val="superscript"/>
        </w:rPr>
        <w:t>16)</w:t>
      </w:r>
      <w:r>
        <w:rPr>
          <w:color w:val="000000"/>
          <w:sz w:val="20"/>
          <w:szCs w:val="20"/>
        </w:rPr>
        <w:t>. This process is repeated until the simulation time is complete.</w:t>
      </w:r>
    </w:p>
    <w:p w14:paraId="00CAC2F7" w14:textId="0D2D1645" w:rsidR="004C1C5C" w:rsidRDefault="004C1C5C" w:rsidP="004C1C5C">
      <w:pPr>
        <w:widowControl/>
        <w:pBdr>
          <w:top w:val="nil"/>
          <w:left w:val="nil"/>
          <w:bottom w:val="nil"/>
          <w:right w:val="nil"/>
          <w:between w:val="nil"/>
        </w:pBdr>
        <w:spacing w:after="120"/>
        <w:jc w:val="both"/>
        <w:rPr>
          <w:color w:val="000000"/>
          <w:sz w:val="20"/>
          <w:szCs w:val="20"/>
        </w:rPr>
      </w:pPr>
    </w:p>
    <w:p w14:paraId="253C96E2" w14:textId="1DB2F643" w:rsidR="00DF1EF6" w:rsidRPr="00741065" w:rsidRDefault="00741065" w:rsidP="007F79B1">
      <w:pPr>
        <w:widowControl/>
        <w:pBdr>
          <w:top w:val="nil"/>
          <w:left w:val="nil"/>
          <w:bottom w:val="nil"/>
          <w:right w:val="nil"/>
          <w:between w:val="nil"/>
        </w:pBdr>
        <w:spacing w:after="120"/>
        <w:jc w:val="center"/>
        <w:rPr>
          <w:color w:val="000000"/>
          <w:sz w:val="20"/>
          <w:szCs w:val="20"/>
        </w:rPr>
      </w:pPr>
      <w:r>
        <w:rPr>
          <w:noProof/>
          <w:color w:val="000000"/>
          <w:sz w:val="20"/>
          <w:szCs w:val="20"/>
        </w:rPr>
        <w:lastRenderedPageBreak/>
        <w:drawing>
          <wp:inline distT="0" distB="0" distL="0" distR="0" wp14:anchorId="08AE56C5" wp14:editId="1EC6CEF0">
            <wp:extent cx="3798277" cy="5116575"/>
            <wp:effectExtent l="0" t="0" r="0" b="1905"/>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10" cstate="print">
                      <a:extLst>
                        <a:ext uri="{28A0092B-C50C-407E-A947-70E740481C1C}">
                          <a14:useLocalDpi xmlns:a14="http://schemas.microsoft.com/office/drawing/2010/main" val="0"/>
                        </a:ext>
                      </a:extLst>
                    </a:blip>
                    <a:srcRect l="10361" t="7253" r="7406" b="9260"/>
                    <a:stretch/>
                  </pic:blipFill>
                  <pic:spPr bwMode="auto">
                    <a:xfrm>
                      <a:off x="0" y="0"/>
                      <a:ext cx="3819684" cy="5145412"/>
                    </a:xfrm>
                    <a:prstGeom prst="rect">
                      <a:avLst/>
                    </a:prstGeom>
                    <a:ln>
                      <a:noFill/>
                    </a:ln>
                    <a:extLst>
                      <a:ext uri="{53640926-AAD7-44D8-BBD7-CCE9431645EC}">
                        <a14:shadowObscured xmlns:a14="http://schemas.microsoft.com/office/drawing/2010/main"/>
                      </a:ext>
                    </a:extLst>
                  </pic:spPr>
                </pic:pic>
              </a:graphicData>
            </a:graphic>
          </wp:inline>
        </w:drawing>
      </w:r>
      <w:bookmarkStart w:id="3" w:name="bookmark=id.3znysh7" w:colFirst="0" w:colLast="0"/>
      <w:bookmarkEnd w:id="3"/>
    </w:p>
    <w:p w14:paraId="6CF44380" w14:textId="707CE22B" w:rsidR="00832015" w:rsidRPr="00640733" w:rsidRDefault="00832015" w:rsidP="00B63508">
      <w:pPr>
        <w:widowControl/>
        <w:suppressAutoHyphens w:val="0"/>
        <w:autoSpaceDE w:val="0"/>
        <w:adjustRightInd w:val="0"/>
        <w:spacing w:after="120"/>
        <w:jc w:val="both"/>
        <w:textAlignment w:val="auto"/>
        <w:rPr>
          <w:rFonts w:eastAsia="Times New Roman" w:cs="Times New Roman"/>
          <w:kern w:val="0"/>
          <w:sz w:val="18"/>
          <w:szCs w:val="18"/>
          <w:lang w:val="en-GB"/>
        </w:rPr>
      </w:pPr>
      <w:r w:rsidRPr="00832015">
        <w:rPr>
          <w:rFonts w:eastAsia="Times New Roman" w:cs="Times New Roman"/>
          <w:sz w:val="18"/>
          <w:szCs w:val="18"/>
        </w:rPr>
        <w:t xml:space="preserve">Figure 2: </w:t>
      </w:r>
      <w:r w:rsidRPr="00832015">
        <w:rPr>
          <w:rFonts w:eastAsia="Times New Roman" w:cs="Times New Roman"/>
          <w:kern w:val="0"/>
          <w:sz w:val="18"/>
          <w:szCs w:val="18"/>
          <w:lang w:val="en-GB"/>
        </w:rPr>
        <w:t xml:space="preserve">Solver algorithm with the discretized equations. In the Figure, </w:t>
      </w:r>
      <w:r w:rsidRPr="00832015">
        <w:rPr>
          <w:rFonts w:eastAsia="Times New Roman" w:cs="Times New Roman"/>
          <w:i/>
          <w:iCs/>
          <w:kern w:val="0"/>
          <w:sz w:val="18"/>
          <w:szCs w:val="18"/>
          <w:lang w:val="en-GB"/>
        </w:rPr>
        <w:t>S</w:t>
      </w:r>
      <w:r w:rsidRPr="00832015">
        <w:rPr>
          <w:rFonts w:eastAsia="Times New Roman" w:cs="Times New Roman"/>
          <w:kern w:val="0"/>
          <w:sz w:val="18"/>
          <w:szCs w:val="18"/>
          <w:lang w:val="en-GB"/>
        </w:rPr>
        <w:t xml:space="preserve"> is the vector in the face cell surface, </w:t>
      </w:r>
      <m:oMath>
        <m:sSub>
          <m:sSubPr>
            <m:ctrlPr>
              <w:rPr>
                <w:rFonts w:ascii="Cambria Math" w:eastAsia="Times New Roman" w:hAnsi="Cambria Math" w:cs="Times New Roman"/>
                <w:i/>
                <w:kern w:val="0"/>
                <w:sz w:val="18"/>
                <w:szCs w:val="18"/>
                <w:lang w:val="en-GB"/>
              </w:rPr>
            </m:ctrlPr>
          </m:sSubPr>
          <m:e>
            <m:r>
              <w:rPr>
                <w:rFonts w:ascii="Cambria Math" w:eastAsia="Times New Roman" w:hAnsi="Cambria Math" w:cs="Times New Roman"/>
                <w:kern w:val="0"/>
                <w:sz w:val="18"/>
                <w:szCs w:val="18"/>
                <w:lang w:val="en-GB"/>
              </w:rPr>
              <m:t>a</m:t>
            </m:r>
          </m:e>
          <m:sub>
            <m:r>
              <w:rPr>
                <w:rFonts w:ascii="Cambria Math" w:eastAsia="Times New Roman" w:hAnsi="Cambria Math" w:cs="Times New Roman"/>
                <w:kern w:val="0"/>
                <w:sz w:val="18"/>
                <w:szCs w:val="18"/>
                <w:lang w:val="en-GB"/>
              </w:rPr>
              <m:t>P</m:t>
            </m:r>
          </m:sub>
        </m:sSub>
        <m:r>
          <w:rPr>
            <w:rFonts w:ascii="Cambria Math" w:eastAsia="Times New Roman" w:hAnsi="Cambria Math" w:cs="Times New Roman"/>
            <w:kern w:val="0"/>
            <w:sz w:val="18"/>
            <w:szCs w:val="18"/>
            <w:lang w:val="en-GB"/>
          </w:rPr>
          <m:t xml:space="preserve"> </m:t>
        </m:r>
      </m:oMath>
      <w:r w:rsidRPr="00832015">
        <w:rPr>
          <w:rFonts w:eastAsia="Times New Roman" w:cs="Times New Roman"/>
          <w:kern w:val="0"/>
          <w:sz w:val="18"/>
          <w:szCs w:val="18"/>
          <w:lang w:val="en-GB"/>
        </w:rPr>
        <w:t xml:space="preserve">includes the terms of the owner cell and </w:t>
      </w:r>
      <m:oMath>
        <m:r>
          <w:rPr>
            <w:rFonts w:ascii="Cambria Math" w:eastAsia="Times New Roman" w:hAnsi="Cambria Math" w:cs="Times New Roman"/>
            <w:kern w:val="0"/>
            <w:sz w:val="18"/>
            <w:szCs w:val="18"/>
            <w:lang w:val="en-GB"/>
          </w:rPr>
          <m:t>H(</m:t>
        </m:r>
        <m:r>
          <m:rPr>
            <m:sty m:val="p"/>
          </m:rPr>
          <w:rPr>
            <w:rFonts w:ascii="Cambria Math" w:eastAsia="Times New Roman" w:hAnsi="Cambria Math" w:cs="Times New Roman"/>
            <w:kern w:val="0"/>
            <w:sz w:val="18"/>
            <w:szCs w:val="18"/>
            <w:lang w:val="en-GB"/>
          </w:rPr>
          <m:t>h</m:t>
        </m:r>
        <m:r>
          <m:rPr>
            <m:sty m:val="bi"/>
          </m:rPr>
          <w:rPr>
            <w:rFonts w:ascii="Cambria Math" w:eastAsia="Times New Roman" w:hAnsi="Cambria Math" w:cs="Times New Roman"/>
            <w:kern w:val="0"/>
            <w:sz w:val="18"/>
            <w:szCs w:val="18"/>
            <w:lang w:val="en-GB"/>
          </w:rPr>
          <m:t>u</m:t>
        </m:r>
        <m:r>
          <w:rPr>
            <w:rFonts w:ascii="Cambria Math" w:eastAsia="Times New Roman" w:hAnsi="Cambria Math" w:cs="Times New Roman"/>
            <w:kern w:val="0"/>
            <w:sz w:val="18"/>
            <w:szCs w:val="18"/>
            <w:lang w:val="en-GB"/>
          </w:rPr>
          <m:t xml:space="preserve">) </m:t>
        </m:r>
      </m:oMath>
      <w:r w:rsidR="0081271B">
        <w:rPr>
          <w:rFonts w:eastAsia="Times New Roman" w:cs="Times New Roman"/>
          <w:kern w:val="0"/>
          <w:sz w:val="18"/>
          <w:szCs w:val="18"/>
          <w:lang w:val="en-GB"/>
        </w:rPr>
        <w:t>contain</w:t>
      </w:r>
      <w:r w:rsidRPr="00832015">
        <w:rPr>
          <w:rFonts w:eastAsia="Times New Roman" w:cs="Times New Roman"/>
          <w:kern w:val="0"/>
          <w:sz w:val="18"/>
          <w:szCs w:val="18"/>
          <w:lang w:val="en-GB"/>
        </w:rPr>
        <w:t xml:space="preserve">s the terms in the </w:t>
      </w:r>
      <w:proofErr w:type="spellStart"/>
      <w:r w:rsidRPr="00832015">
        <w:rPr>
          <w:rFonts w:eastAsia="Times New Roman" w:cs="Times New Roman"/>
          <w:kern w:val="0"/>
          <w:sz w:val="18"/>
          <w:szCs w:val="18"/>
          <w:lang w:val="en-GB"/>
        </w:rPr>
        <w:t>neighboring</w:t>
      </w:r>
      <w:proofErr w:type="spellEnd"/>
      <w:r w:rsidRPr="00832015">
        <w:rPr>
          <w:rFonts w:eastAsia="Times New Roman" w:cs="Times New Roman"/>
          <w:kern w:val="0"/>
          <w:sz w:val="18"/>
          <w:szCs w:val="18"/>
          <w:lang w:val="en-GB"/>
        </w:rPr>
        <w:t xml:space="preserve"> cells and the source terms except</w:t>
      </w:r>
      <w:r w:rsidR="0081271B">
        <w:rPr>
          <w:rFonts w:eastAsia="Times New Roman" w:cs="Times New Roman"/>
          <w:kern w:val="0"/>
          <w:sz w:val="18"/>
          <w:szCs w:val="18"/>
          <w:lang w:val="en-GB"/>
        </w:rPr>
        <w:t xml:space="preserve"> for</w:t>
      </w:r>
      <w:r w:rsidRPr="00832015">
        <w:rPr>
          <w:rFonts w:eastAsia="Times New Roman" w:cs="Times New Roman"/>
          <w:kern w:val="0"/>
          <w:sz w:val="18"/>
          <w:szCs w:val="18"/>
          <w:lang w:val="en-GB"/>
        </w:rPr>
        <w:t xml:space="preserve"> the pressure. The subscript f indicates that the equations are solved in the cell faces. In the predictor step</w:t>
      </w:r>
      <w:r w:rsidR="0081271B">
        <w:rPr>
          <w:rFonts w:eastAsia="Times New Roman" w:cs="Times New Roman"/>
          <w:kern w:val="0"/>
          <w:sz w:val="18"/>
          <w:szCs w:val="18"/>
          <w:lang w:val="en-GB"/>
        </w:rPr>
        <w:t>,</w:t>
      </w:r>
      <w:r w:rsidRPr="00832015">
        <w:rPr>
          <w:rFonts w:eastAsia="Times New Roman" w:cs="Times New Roman"/>
          <w:kern w:val="0"/>
          <w:sz w:val="18"/>
          <w:szCs w:val="18"/>
          <w:lang w:val="en-GB"/>
        </w:rPr>
        <w:t xml:space="preserve"> constant values of </w:t>
      </w:r>
      <m:oMath>
        <m:r>
          <m:rPr>
            <m:sty m:val="p"/>
          </m:rPr>
          <w:rPr>
            <w:rFonts w:ascii="Cambria Math" w:eastAsia="Times New Roman" w:hAnsi="Cambria Math" w:cs="Times New Roman"/>
            <w:kern w:val="0"/>
            <w:sz w:val="18"/>
            <w:szCs w:val="18"/>
            <w:lang w:val="en-GB"/>
          </w:rPr>
          <m:t>h</m:t>
        </m:r>
      </m:oMath>
      <w:r w:rsidRPr="00832015">
        <w:rPr>
          <w:rFonts w:eastAsia="Times New Roman" w:cs="Times New Roman"/>
          <w:kern w:val="0"/>
          <w:sz w:val="18"/>
          <w:szCs w:val="18"/>
          <w:lang w:val="en-GB"/>
        </w:rPr>
        <w:t xml:space="preserve"> and</w:t>
      </w:r>
      <w:r>
        <w:rPr>
          <w:rFonts w:eastAsia="Times New Roman" w:cs="Times New Roman"/>
          <w:kern w:val="0"/>
          <w:sz w:val="18"/>
          <w:szCs w:val="18"/>
          <w:lang w:val="en-GB"/>
        </w:rPr>
        <w:t xml:space="preserve"> </w:t>
      </w:r>
      <m:oMath>
        <m:r>
          <m:rPr>
            <m:sty m:val="p"/>
          </m:rPr>
          <w:rPr>
            <w:rFonts w:ascii="Cambria Math" w:eastAsia="Times New Roman" w:hAnsi="Cambria Math" w:cs="Times New Roman"/>
            <w:kern w:val="0"/>
            <w:sz w:val="18"/>
            <w:szCs w:val="18"/>
            <w:lang w:val="en-GB"/>
          </w:rPr>
          <m:t>h</m:t>
        </m:r>
        <m:r>
          <m:rPr>
            <m:sty m:val="bi"/>
          </m:rPr>
          <w:rPr>
            <w:rFonts w:ascii="Cambria Math" w:eastAsia="Times New Roman" w:hAnsi="Cambria Math" w:cs="Times New Roman"/>
            <w:kern w:val="0"/>
            <w:sz w:val="18"/>
            <w:szCs w:val="18"/>
            <w:lang w:val="en-GB"/>
          </w:rPr>
          <m:t>u</m:t>
        </m:r>
      </m:oMath>
      <w:r w:rsidRPr="00832015">
        <w:rPr>
          <w:rFonts w:eastAsia="Times New Roman" w:cs="Times New Roman"/>
          <w:kern w:val="0"/>
          <w:sz w:val="18"/>
          <w:szCs w:val="18"/>
          <w:lang w:val="en-GB"/>
        </w:rPr>
        <w:t xml:space="preserve"> are assumed. The corrector step is iterated three times to ensure convergence. Then the transport equation is solved, and the process is repeated up to the end time.</w:t>
      </w:r>
    </w:p>
    <w:p w14:paraId="611813AB" w14:textId="0157449C" w:rsidR="002807BE" w:rsidRPr="00640733" w:rsidRDefault="00620AE6" w:rsidP="00640733">
      <w:pPr>
        <w:pStyle w:val="Heading1"/>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 Model verification</w:t>
      </w:r>
    </w:p>
    <w:p w14:paraId="47702097" w14:textId="693BC220" w:rsidR="00DF1EF6" w:rsidRDefault="00FF31AF" w:rsidP="008C2D0A">
      <w:pPr>
        <w:pStyle w:val="Textbody"/>
        <w:spacing w:after="120"/>
        <w:rPr>
          <w:color w:val="000000"/>
          <w:sz w:val="20"/>
          <w:szCs w:val="20"/>
        </w:rPr>
      </w:pPr>
      <w:r>
        <w:rPr>
          <w:sz w:val="20"/>
          <w:szCs w:val="20"/>
        </w:rPr>
        <w:t xml:space="preserve">This section describes the verification process based on similar studies on lakes. </w:t>
      </w:r>
      <w:r w:rsidR="00620AE6">
        <w:rPr>
          <w:color w:val="000000"/>
          <w:sz w:val="20"/>
          <w:szCs w:val="20"/>
        </w:rPr>
        <w:t xml:space="preserve">The verification process is performed by comparing the </w:t>
      </w:r>
      <w:r w:rsidR="0081271B">
        <w:rPr>
          <w:color w:val="000000"/>
          <w:sz w:val="20"/>
          <w:szCs w:val="20"/>
        </w:rPr>
        <w:t>solver results</w:t>
      </w:r>
      <w:r w:rsidR="00620AE6">
        <w:rPr>
          <w:color w:val="000000"/>
          <w:sz w:val="20"/>
          <w:szCs w:val="20"/>
        </w:rPr>
        <w:t xml:space="preserve"> with the </w:t>
      </w:r>
      <w:r w:rsidR="0081271B">
        <w:rPr>
          <w:color w:val="000000"/>
          <w:sz w:val="20"/>
          <w:szCs w:val="20"/>
        </w:rPr>
        <w:t>analytical solutions</w:t>
      </w:r>
      <w:r w:rsidR="00620AE6">
        <w:rPr>
          <w:color w:val="000000"/>
          <w:sz w:val="20"/>
          <w:szCs w:val="20"/>
        </w:rPr>
        <w:t xml:space="preserve">. The relative mean percentage error values are calculated </w:t>
      </w:r>
      <m:oMath>
        <m:r>
          <w:rPr>
            <w:rFonts w:ascii="Cambria Math" w:hAnsi="Cambria Math"/>
            <w:color w:val="000000"/>
            <w:sz w:val="20"/>
            <w:szCs w:val="20"/>
          </w:rPr>
          <m:t>%</m:t>
        </m:r>
        <m:acc>
          <m:accPr>
            <m:chr m:val="̅"/>
            <m:ctrlPr>
              <w:rPr>
                <w:rFonts w:ascii="Cambria Math" w:hAnsi="Cambria Math"/>
                <w:i/>
                <w:color w:val="000000"/>
                <w:sz w:val="20"/>
                <w:szCs w:val="20"/>
              </w:rPr>
            </m:ctrlPr>
          </m:accPr>
          <m:e>
            <m:r>
              <m:rPr>
                <m:nor/>
              </m:rPr>
              <w:rPr>
                <w:rFonts w:ascii="Cambria Math" w:hAnsi="Cambria Math"/>
                <w:i/>
                <w:color w:val="000000"/>
                <w:sz w:val="20"/>
                <w:szCs w:val="20"/>
              </w:rPr>
              <m:t>error</m:t>
            </m:r>
          </m:e>
        </m:acc>
      </m:oMath>
      <w:r>
        <w:rPr>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550"/>
      </w:tblGrid>
      <w:tr w:rsidR="00832015" w14:paraId="4AF87764" w14:textId="77777777" w:rsidTr="00620AE6">
        <w:tc>
          <w:tcPr>
            <w:tcW w:w="8926" w:type="dxa"/>
          </w:tcPr>
          <w:p w14:paraId="64599195" w14:textId="1CBB58E5" w:rsidR="00832015" w:rsidRPr="00832015" w:rsidRDefault="00832015" w:rsidP="00B63508">
            <w:pPr>
              <w:spacing w:after="120"/>
              <w:rPr>
                <w:rFonts w:cs="Times New Roman"/>
                <w:sz w:val="20"/>
                <w:szCs w:val="20"/>
              </w:rPr>
            </w:pPr>
            <m:oMathPara>
              <m:oMathParaPr>
                <m:jc m:val="left"/>
              </m:oMathParaPr>
              <m:oMath>
                <m:r>
                  <w:rPr>
                    <w:rFonts w:ascii="Cambria Math" w:hAnsi="Cambria Math"/>
                    <w:color w:val="000000"/>
                    <w:sz w:val="20"/>
                    <w:szCs w:val="20"/>
                  </w:rPr>
                  <m:t>%error=</m:t>
                </m:r>
                <m:f>
                  <m:fPr>
                    <m:ctrlPr>
                      <w:rPr>
                        <w:rFonts w:ascii="Cambria Math" w:hAnsi="Cambria Math"/>
                        <w:color w:val="000000"/>
                        <w:sz w:val="20"/>
                        <w:szCs w:val="20"/>
                      </w:rPr>
                    </m:ctrlPr>
                  </m:fPr>
                  <m:num>
                    <m:r>
                      <w:rPr>
                        <w:rFonts w:ascii="Cambria Math" w:hAnsi="Cambria Math"/>
                        <w:color w:val="000000"/>
                        <w:sz w:val="20"/>
                        <w:szCs w:val="20"/>
                      </w:rPr>
                      <m:t>|simulation value-real value|</m:t>
                    </m:r>
                  </m:num>
                  <m:den>
                    <m:r>
                      <w:rPr>
                        <w:rFonts w:ascii="Cambria Math" w:hAnsi="Cambria Math"/>
                        <w:color w:val="000000"/>
                        <w:sz w:val="20"/>
                        <w:szCs w:val="20"/>
                      </w:rPr>
                      <m:t>real value</m:t>
                    </m:r>
                  </m:den>
                </m:f>
                <m:r>
                  <w:rPr>
                    <w:rFonts w:ascii="Cambria Math" w:hAnsi="Cambria Math"/>
                    <w:color w:val="000000"/>
                    <w:sz w:val="20"/>
                    <w:szCs w:val="20"/>
                  </w:rPr>
                  <m:t>.100,</m:t>
                </m:r>
              </m:oMath>
            </m:oMathPara>
          </w:p>
        </w:tc>
        <w:tc>
          <w:tcPr>
            <w:tcW w:w="424" w:type="dxa"/>
          </w:tcPr>
          <w:p w14:paraId="5B32E7EE" w14:textId="4194F261" w:rsidR="00832015" w:rsidRPr="00620AE6" w:rsidRDefault="00832015"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8</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43F57AD6" w14:textId="77777777" w:rsidR="00832015" w:rsidRDefault="00832015" w:rsidP="00B63508">
      <w:pPr>
        <w:pBdr>
          <w:top w:val="nil"/>
          <w:left w:val="nil"/>
          <w:bottom w:val="nil"/>
          <w:right w:val="nil"/>
          <w:between w:val="nil"/>
        </w:pBdr>
        <w:spacing w:after="120"/>
        <w:jc w:val="both"/>
        <w:rPr>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550"/>
      </w:tblGrid>
      <w:tr w:rsidR="00FF31AF" w14:paraId="08B4F1E3" w14:textId="77777777" w:rsidTr="00620AE6">
        <w:tc>
          <w:tcPr>
            <w:tcW w:w="8926" w:type="dxa"/>
          </w:tcPr>
          <w:p w14:paraId="5E36D22F" w14:textId="30AB8350" w:rsidR="00FF31AF" w:rsidRPr="00620AE6" w:rsidRDefault="00FF31AF" w:rsidP="00B63508">
            <w:pPr>
              <w:spacing w:after="120"/>
              <w:rPr>
                <w:rFonts w:cs="Times New Roman"/>
                <w:sz w:val="20"/>
                <w:szCs w:val="20"/>
              </w:rPr>
            </w:pPr>
            <m:oMathPara>
              <m:oMathParaPr>
                <m:jc m:val="left"/>
              </m:oMathParaPr>
              <m:oMath>
                <m:r>
                  <w:rPr>
                    <w:rFonts w:ascii="Cambria Math" w:hAnsi="Cambria Math"/>
                    <w:color w:val="000000"/>
                    <w:sz w:val="20"/>
                    <w:szCs w:val="20"/>
                  </w:rPr>
                  <m:t>%</m:t>
                </m:r>
                <m:acc>
                  <m:accPr>
                    <m:chr m:val="̅"/>
                    <m:ctrlPr>
                      <w:rPr>
                        <w:rFonts w:ascii="Cambria Math" w:hAnsi="Cambria Math"/>
                        <w:i/>
                        <w:color w:val="000000"/>
                        <w:sz w:val="20"/>
                        <w:szCs w:val="20"/>
                      </w:rPr>
                    </m:ctrlPr>
                  </m:accPr>
                  <m:e>
                    <m:r>
                      <m:rPr>
                        <m:nor/>
                      </m:rPr>
                      <w:rPr>
                        <w:rFonts w:ascii="Cambria Math" w:hAnsi="Cambria Math"/>
                        <w:i/>
                        <w:color w:val="000000"/>
                        <w:sz w:val="20"/>
                        <w:szCs w:val="20"/>
                      </w:rPr>
                      <m:t>error</m:t>
                    </m:r>
                  </m:e>
                </m:acc>
                <m:r>
                  <w:rPr>
                    <w:rFonts w:ascii="Cambria Math" w:hAnsi="Cambria Math"/>
                    <w:color w:val="000000"/>
                    <w:sz w:val="20"/>
                    <w:szCs w:val="20"/>
                  </w:rPr>
                  <m:t>=</m:t>
                </m:r>
                <m:f>
                  <m:fPr>
                    <m:ctrlPr>
                      <w:rPr>
                        <w:rFonts w:ascii="Cambria Math" w:hAnsi="Cambria Math"/>
                        <w:color w:val="000000"/>
                        <w:sz w:val="20"/>
                        <w:szCs w:val="20"/>
                      </w:rPr>
                    </m:ctrlPr>
                  </m:fPr>
                  <m:num>
                    <m:nary>
                      <m:naryPr>
                        <m:chr m:val="∑"/>
                        <m:ctrlPr>
                          <w:rPr>
                            <w:rFonts w:ascii="Cambria Math" w:hAnsi="Cambria Math"/>
                            <w:color w:val="000000"/>
                            <w:sz w:val="20"/>
                            <w:szCs w:val="20"/>
                          </w:rPr>
                        </m:ctrlPr>
                      </m:naryPr>
                      <m:sub>
                        <m:r>
                          <w:rPr>
                            <w:rFonts w:ascii="Cambria Math" w:hAnsi="Cambria Math"/>
                            <w:color w:val="000000"/>
                            <w:sz w:val="20"/>
                            <w:szCs w:val="20"/>
                          </w:rPr>
                          <m:t>1</m:t>
                        </m:r>
                      </m:sub>
                      <m:sup>
                        <m:r>
                          <w:rPr>
                            <w:rFonts w:ascii="Cambria Math" w:hAnsi="Cambria Math"/>
                            <w:color w:val="000000"/>
                            <w:sz w:val="20"/>
                            <w:szCs w:val="20"/>
                          </w:rPr>
                          <m:t>N</m:t>
                        </m:r>
                      </m:sup>
                      <m:e>
                        <m:r>
                          <w:rPr>
                            <w:rFonts w:ascii="Cambria Math" w:hAnsi="Cambria Math"/>
                            <w:color w:val="000000"/>
                            <w:sz w:val="20"/>
                            <w:szCs w:val="20"/>
                          </w:rPr>
                          <m:t>%error</m:t>
                        </m:r>
                      </m:e>
                    </m:nary>
                  </m:num>
                  <m:den>
                    <m:r>
                      <w:rPr>
                        <w:rFonts w:ascii="Cambria Math" w:hAnsi="Cambria Math"/>
                        <w:color w:val="000000"/>
                        <w:sz w:val="20"/>
                        <w:szCs w:val="20"/>
                      </w:rPr>
                      <m:t>N</m:t>
                    </m:r>
                  </m:den>
                </m:f>
                <m:r>
                  <w:rPr>
                    <w:rFonts w:ascii="Cambria Math" w:hAnsi="Cambria Math"/>
                    <w:color w:val="000000"/>
                    <w:sz w:val="20"/>
                    <w:szCs w:val="20"/>
                  </w:rPr>
                  <m:t>,</m:t>
                </m:r>
              </m:oMath>
            </m:oMathPara>
          </w:p>
        </w:tc>
        <w:tc>
          <w:tcPr>
            <w:tcW w:w="424" w:type="dxa"/>
          </w:tcPr>
          <w:p w14:paraId="782A4563" w14:textId="724EC040" w:rsidR="00FF31AF" w:rsidRPr="00620AE6" w:rsidRDefault="00FF31AF"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9</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685EAB72" w14:textId="0FD5C406" w:rsidR="00DF1EF6" w:rsidRDefault="00620AE6" w:rsidP="00B63508">
      <w:pPr>
        <w:pBdr>
          <w:top w:val="nil"/>
          <w:left w:val="nil"/>
          <w:bottom w:val="nil"/>
          <w:right w:val="nil"/>
          <w:between w:val="nil"/>
        </w:pBdr>
        <w:spacing w:after="120"/>
        <w:jc w:val="both"/>
        <w:rPr>
          <w:color w:val="000000"/>
          <w:sz w:val="20"/>
          <w:szCs w:val="20"/>
        </w:rPr>
      </w:pPr>
      <w:r>
        <w:rPr>
          <w:color w:val="000000"/>
          <w:sz w:val="20"/>
          <w:szCs w:val="20"/>
        </w:rPr>
        <w:t xml:space="preserve">where </w:t>
      </w:r>
      <m:oMath>
        <m:r>
          <w:rPr>
            <w:rFonts w:ascii="Cambria Math" w:hAnsi="Cambria Math"/>
            <w:color w:val="000000"/>
            <w:sz w:val="20"/>
            <w:szCs w:val="20"/>
          </w:rPr>
          <m:t>N</m:t>
        </m:r>
      </m:oMath>
      <w:r>
        <w:rPr>
          <w:color w:val="000000"/>
          <w:sz w:val="20"/>
          <w:szCs w:val="20"/>
        </w:rPr>
        <w:t xml:space="preserve"> is the number of evaluated </w:t>
      </w:r>
      <w:proofErr w:type="gramStart"/>
      <w:r>
        <w:rPr>
          <w:color w:val="000000"/>
          <w:sz w:val="20"/>
          <w:szCs w:val="20"/>
        </w:rPr>
        <w:t>cells.</w:t>
      </w:r>
      <w:proofErr w:type="gramEnd"/>
      <w:r>
        <w:rPr>
          <w:color w:val="000000"/>
          <w:sz w:val="20"/>
          <w:szCs w:val="20"/>
        </w:rPr>
        <w:t xml:space="preserve"> </w:t>
      </w:r>
      <w:r w:rsidR="00FF31AF">
        <w:rPr>
          <w:color w:val="000000"/>
          <w:sz w:val="20"/>
          <w:szCs w:val="20"/>
        </w:rPr>
        <w:t>We consider</w:t>
      </w:r>
      <w:r>
        <w:rPr>
          <w:color w:val="000000"/>
          <w:sz w:val="20"/>
          <w:szCs w:val="20"/>
        </w:rPr>
        <w:t xml:space="preserve"> that the steady</w:t>
      </w:r>
      <w:r w:rsidR="0081271B">
        <w:rPr>
          <w:color w:val="000000"/>
          <w:sz w:val="20"/>
          <w:szCs w:val="20"/>
        </w:rPr>
        <w:t>-</w:t>
      </w:r>
      <w:r>
        <w:rPr>
          <w:color w:val="000000"/>
          <w:sz w:val="20"/>
          <w:szCs w:val="20"/>
        </w:rPr>
        <w:t xml:space="preserve">state is reached when the relative variation at the end of the simulation is smaller than </w:t>
      </w:r>
      <m:oMath>
        <m:r>
          <w:rPr>
            <w:rFonts w:ascii="Cambria Math" w:hAnsi="Cambria Math"/>
            <w:color w:val="000000"/>
            <w:sz w:val="20"/>
            <w:szCs w:val="20"/>
          </w:rPr>
          <m:t>5⋅</m:t>
        </m:r>
        <m:sSup>
          <m:sSupPr>
            <m:ctrlPr>
              <w:rPr>
                <w:rFonts w:ascii="Cambria Math" w:hAnsi="Cambria Math"/>
                <w:color w:val="000000"/>
                <w:sz w:val="20"/>
                <w:szCs w:val="20"/>
              </w:rPr>
            </m:ctrlPr>
          </m:sSupPr>
          <m:e>
            <m:r>
              <w:rPr>
                <w:rFonts w:ascii="Cambria Math" w:hAnsi="Cambria Math"/>
                <w:color w:val="000000"/>
                <w:sz w:val="20"/>
                <w:szCs w:val="20"/>
              </w:rPr>
              <m:t>10</m:t>
            </m:r>
          </m:e>
          <m:sup>
            <m:r>
              <w:rPr>
                <w:rFonts w:ascii="Cambria Math" w:hAnsi="Cambria Math"/>
                <w:color w:val="000000"/>
                <w:sz w:val="20"/>
                <w:szCs w:val="20"/>
              </w:rPr>
              <m:t>-3</m:t>
            </m:r>
          </m:sup>
        </m:sSup>
      </m:oMath>
      <w:r>
        <w:rPr>
          <w:color w:val="000000"/>
          <w:sz w:val="20"/>
          <w:szCs w:val="20"/>
        </w:rPr>
        <w:t>. This value is derived from previous experiments with the solver. The relative variation is calculated by</w:t>
      </w:r>
      <w:r w:rsidR="00FF31AF">
        <w:rPr>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9"/>
        <w:gridCol w:w="650"/>
      </w:tblGrid>
      <w:tr w:rsidR="00FF31AF" w14:paraId="55A637AF" w14:textId="77777777" w:rsidTr="00620AE6">
        <w:tc>
          <w:tcPr>
            <w:tcW w:w="8926" w:type="dxa"/>
          </w:tcPr>
          <w:p w14:paraId="6D78973C" w14:textId="3B9BDAA9" w:rsidR="00FF31AF" w:rsidRPr="00620AE6" w:rsidRDefault="00FF31AF" w:rsidP="00B63508">
            <w:pPr>
              <w:spacing w:after="120"/>
              <w:rPr>
                <w:rFonts w:cs="Times New Roman"/>
                <w:sz w:val="20"/>
                <w:szCs w:val="20"/>
              </w:rPr>
            </w:pPr>
            <m:oMathPara>
              <m:oMathParaPr>
                <m:jc m:val="left"/>
              </m:oMathParaPr>
              <m:oMath>
                <m:r>
                  <w:rPr>
                    <w:rFonts w:ascii="Cambria Math" w:hAnsi="Cambria Math"/>
                    <w:color w:val="000000"/>
                    <w:sz w:val="20"/>
                    <w:szCs w:val="20"/>
                  </w:rPr>
                  <m:t>Relative variation=</m:t>
                </m:r>
                <m:f>
                  <m:fPr>
                    <m:ctrlPr>
                      <w:rPr>
                        <w:rFonts w:ascii="Cambria Math" w:hAnsi="Cambria Math"/>
                        <w:color w:val="000000"/>
                        <w:sz w:val="20"/>
                        <w:szCs w:val="20"/>
                      </w:rPr>
                    </m:ctrlPr>
                  </m:fPr>
                  <m:num>
                    <m:r>
                      <w:rPr>
                        <w:rFonts w:ascii="Cambria Math" w:hAnsi="Cambria Math"/>
                        <w:color w:val="000000"/>
                        <w:sz w:val="20"/>
                        <w:szCs w:val="20"/>
                      </w:rPr>
                      <m:t>∣var(t-Δt)-var(t)∣</m:t>
                    </m:r>
                  </m:num>
                  <m:den>
                    <m:r>
                      <w:rPr>
                        <w:rFonts w:ascii="Cambria Math" w:hAnsi="Cambria Math"/>
                        <w:color w:val="000000"/>
                        <w:sz w:val="20"/>
                        <w:szCs w:val="20"/>
                      </w:rPr>
                      <m:t>∣var(t-Δt)∣</m:t>
                    </m:r>
                  </m:den>
                </m:f>
                <m:r>
                  <w:rPr>
                    <w:rFonts w:ascii="Cambria Math" w:hAnsi="Cambria Math"/>
                    <w:color w:val="000000"/>
                    <w:sz w:val="20"/>
                    <w:szCs w:val="20"/>
                  </w:rPr>
                  <m:t>.</m:t>
                </m:r>
              </m:oMath>
            </m:oMathPara>
          </w:p>
        </w:tc>
        <w:tc>
          <w:tcPr>
            <w:tcW w:w="424" w:type="dxa"/>
          </w:tcPr>
          <w:p w14:paraId="464EBC9A" w14:textId="59F08682" w:rsidR="00FF31AF" w:rsidRPr="00620AE6" w:rsidRDefault="00FF31AF"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10</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5D5756CC" w14:textId="55812D5D" w:rsidR="0090323F" w:rsidRDefault="0081271B" w:rsidP="00B63508">
      <w:pPr>
        <w:pBdr>
          <w:top w:val="nil"/>
          <w:left w:val="nil"/>
          <w:bottom w:val="nil"/>
          <w:right w:val="nil"/>
          <w:between w:val="nil"/>
        </w:pBdr>
        <w:spacing w:after="120"/>
        <w:jc w:val="both"/>
        <w:rPr>
          <w:color w:val="000000"/>
          <w:sz w:val="20"/>
          <w:szCs w:val="20"/>
        </w:rPr>
      </w:pPr>
      <w:r>
        <w:rPr>
          <w:color w:val="000000"/>
          <w:sz w:val="20"/>
          <w:szCs w:val="20"/>
        </w:rPr>
        <w:t>T</w:t>
      </w:r>
      <w:r w:rsidR="0090323F">
        <w:rPr>
          <w:color w:val="000000"/>
          <w:sz w:val="20"/>
          <w:szCs w:val="20"/>
        </w:rPr>
        <w:t>his study</w:t>
      </w:r>
      <w:r w:rsidR="00285CF7">
        <w:rPr>
          <w:color w:val="000000"/>
          <w:sz w:val="20"/>
          <w:szCs w:val="20"/>
        </w:rPr>
        <w:t xml:space="preserve"> mainly</w:t>
      </w:r>
      <w:r w:rsidR="0090323F">
        <w:rPr>
          <w:color w:val="000000"/>
          <w:sz w:val="20"/>
          <w:szCs w:val="20"/>
        </w:rPr>
        <w:t xml:space="preserve"> follows the techniques described in </w:t>
      </w:r>
      <w:proofErr w:type="spellStart"/>
      <w:r w:rsidR="0090323F">
        <w:rPr>
          <w:color w:val="000000"/>
          <w:sz w:val="20"/>
          <w:szCs w:val="20"/>
        </w:rPr>
        <w:t>Delestre</w:t>
      </w:r>
      <w:proofErr w:type="spellEnd"/>
      <w:r w:rsidR="0090323F">
        <w:rPr>
          <w:color w:val="000000"/>
          <w:sz w:val="20"/>
          <w:szCs w:val="20"/>
        </w:rPr>
        <w:t xml:space="preserve"> et al. </w:t>
      </w:r>
      <w:r w:rsidR="007D0F26">
        <w:rPr>
          <w:color w:val="000000"/>
          <w:sz w:val="20"/>
          <w:szCs w:val="20"/>
        </w:rPr>
        <w:t>(</w:t>
      </w:r>
      <w:proofErr w:type="gramStart"/>
      <w:r w:rsidR="0090323F">
        <w:rPr>
          <w:color w:val="000000"/>
          <w:sz w:val="20"/>
          <w:szCs w:val="20"/>
        </w:rPr>
        <w:t>2013</w:t>
      </w:r>
      <w:r w:rsidR="004C1C5C">
        <w:rPr>
          <w:color w:val="000000"/>
          <w:sz w:val="20"/>
          <w:szCs w:val="20"/>
        </w:rPr>
        <w:t>)</w:t>
      </w:r>
      <w:r w:rsidR="00B378D8" w:rsidRPr="00B378D8">
        <w:rPr>
          <w:color w:val="000000"/>
          <w:sz w:val="20"/>
          <w:szCs w:val="20"/>
          <w:vertAlign w:val="superscript"/>
        </w:rPr>
        <w:t>(</w:t>
      </w:r>
      <w:proofErr w:type="gramEnd"/>
      <w:r w:rsidR="00B378D8" w:rsidRPr="00B378D8">
        <w:rPr>
          <w:color w:val="000000"/>
          <w:sz w:val="20"/>
          <w:szCs w:val="20"/>
          <w:vertAlign w:val="superscript"/>
        </w:rPr>
        <w:t>12)</w:t>
      </w:r>
      <w:r w:rsidR="0090323F">
        <w:rPr>
          <w:color w:val="000000"/>
          <w:sz w:val="20"/>
          <w:szCs w:val="20"/>
        </w:rPr>
        <w:t xml:space="preserve"> and </w:t>
      </w:r>
      <w:proofErr w:type="spellStart"/>
      <w:r w:rsidR="0090323F">
        <w:rPr>
          <w:color w:val="000000"/>
          <w:sz w:val="20"/>
          <w:szCs w:val="20"/>
        </w:rPr>
        <w:t>Koçyigit</w:t>
      </w:r>
      <w:proofErr w:type="spellEnd"/>
      <w:r w:rsidR="0090323F">
        <w:rPr>
          <w:color w:val="000000"/>
          <w:sz w:val="20"/>
          <w:szCs w:val="20"/>
        </w:rPr>
        <w:t xml:space="preserve"> and Falconer </w:t>
      </w:r>
      <w:r w:rsidR="007D0F26">
        <w:rPr>
          <w:color w:val="000000"/>
          <w:sz w:val="20"/>
          <w:szCs w:val="20"/>
        </w:rPr>
        <w:t>(</w:t>
      </w:r>
      <w:r w:rsidR="0090323F">
        <w:rPr>
          <w:color w:val="000000"/>
          <w:sz w:val="20"/>
          <w:szCs w:val="20"/>
        </w:rPr>
        <w:t>2004</w:t>
      </w:r>
      <w:r w:rsidR="004C1C5C">
        <w:rPr>
          <w:color w:val="000000"/>
          <w:sz w:val="20"/>
          <w:szCs w:val="20"/>
        </w:rPr>
        <w:t>)</w:t>
      </w:r>
      <w:r w:rsidR="00B378D8" w:rsidRPr="00B378D8">
        <w:rPr>
          <w:color w:val="000000"/>
          <w:sz w:val="20"/>
          <w:szCs w:val="20"/>
          <w:vertAlign w:val="superscript"/>
        </w:rPr>
        <w:t>(20)</w:t>
      </w:r>
      <w:r w:rsidR="0090323F">
        <w:rPr>
          <w:color w:val="000000"/>
          <w:sz w:val="20"/>
          <w:szCs w:val="20"/>
        </w:rPr>
        <w:t>.</w:t>
      </w:r>
    </w:p>
    <w:p w14:paraId="0612C1D4" w14:textId="77777777" w:rsidR="00DF1EF6" w:rsidRDefault="00620AE6" w:rsidP="00B63508">
      <w:pPr>
        <w:pStyle w:val="Heading2"/>
        <w:spacing w:before="0" w:after="120"/>
        <w:jc w:val="both"/>
        <w:rPr>
          <w:rFonts w:ascii="Times New Roman" w:eastAsia="Times New Roman" w:hAnsi="Times New Roman" w:cs="Times New Roman"/>
          <w:color w:val="000000"/>
          <w:sz w:val="20"/>
          <w:szCs w:val="20"/>
        </w:rPr>
      </w:pPr>
      <w:bookmarkStart w:id="4" w:name="bookmark=id.2et92p0" w:colFirst="0" w:colLast="0"/>
      <w:bookmarkEnd w:id="4"/>
      <w:r>
        <w:rPr>
          <w:rFonts w:ascii="Times New Roman" w:eastAsia="Times New Roman" w:hAnsi="Times New Roman" w:cs="Times New Roman"/>
          <w:i/>
          <w:color w:val="000000"/>
          <w:sz w:val="20"/>
          <w:szCs w:val="20"/>
        </w:rPr>
        <w:t>3.1 Viscous effects verification</w:t>
      </w:r>
    </w:p>
    <w:p w14:paraId="18A2A0CF" w14:textId="7C74DE3E" w:rsidR="00DF1EF6" w:rsidRDefault="00620AE6" w:rsidP="008C2D0A">
      <w:pPr>
        <w:pStyle w:val="Heading2"/>
        <w:spacing w:before="0"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Considering a unidimensional steady</w:t>
      </w:r>
      <w:r w:rsidR="0081271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state system (</w:t>
      </w:r>
      <m:oMath>
        <m:r>
          <w:rPr>
            <w:rFonts w:ascii="Times New Roman" w:eastAsia="Times New Roman" w:hAnsi="Times New Roman" w:cs="Times New Roman"/>
            <w:color w:val="000000"/>
            <w:sz w:val="20"/>
            <w:szCs w:val="20"/>
          </w:rPr>
          <m:t>x</m:t>
        </m:r>
      </m:oMath>
      <w:r>
        <w:rPr>
          <w:rFonts w:ascii="Times New Roman" w:eastAsia="Times New Roman" w:hAnsi="Times New Roman" w:cs="Times New Roman"/>
          <w:color w:val="000000"/>
          <w:sz w:val="20"/>
          <w:szCs w:val="20"/>
        </w:rPr>
        <w:t xml:space="preserve"> direction), with no wind and bottom effects, and constant flow velocity </w:t>
      </w:r>
      <m:oMath>
        <m:d>
          <m:dPr>
            <m:ctrlPr>
              <w:rPr>
                <w:rFonts w:ascii="Times New Roman" w:eastAsia="Times New Roman" w:hAnsi="Times New Roman" w:cs="Times New Roman"/>
                <w:color w:val="000000"/>
                <w:sz w:val="20"/>
                <w:szCs w:val="20"/>
              </w:rPr>
            </m:ctrlPr>
          </m:dPr>
          <m:e>
            <m:f>
              <m:fPr>
                <m:ctrlPr>
                  <w:rPr>
                    <w:rFonts w:ascii="Times New Roman" w:eastAsia="Times New Roman" w:hAnsi="Times New Roman" w:cs="Times New Roman"/>
                    <w:color w:val="000000"/>
                    <w:sz w:val="20"/>
                    <w:szCs w:val="20"/>
                  </w:rPr>
                </m:ctrlPr>
              </m:fPr>
              <m:num>
                <m:r>
                  <w:rPr>
                    <w:rFonts w:ascii="Times New Roman" w:eastAsia="Times New Roman" w:hAnsi="Times New Roman" w:cs="Times New Roman"/>
                    <w:color w:val="000000"/>
                    <w:sz w:val="20"/>
                    <w:szCs w:val="20"/>
                  </w:rPr>
                  <m:t>∂h</m:t>
                </m:r>
              </m:num>
              <m:den>
                <m:r>
                  <w:rPr>
                    <w:rFonts w:ascii="Times New Roman" w:eastAsia="Times New Roman" w:hAnsi="Times New Roman" w:cs="Times New Roman"/>
                    <w:color w:val="000000"/>
                    <w:sz w:val="20"/>
                    <w:szCs w:val="20"/>
                  </w:rPr>
                  <m:t>∂t</m:t>
                </m:r>
              </m:den>
            </m:f>
            <m:r>
              <w:rPr>
                <w:rFonts w:ascii="Times New Roman" w:eastAsia="Times New Roman" w:hAnsi="Times New Roman" w:cs="Times New Roman"/>
                <w:color w:val="000000"/>
                <w:sz w:val="20"/>
                <w:szCs w:val="20"/>
              </w:rPr>
              <m:t>=</m:t>
            </m:r>
            <m:f>
              <m:fPr>
                <m:ctrlPr>
                  <w:rPr>
                    <w:rFonts w:ascii="Times New Roman" w:eastAsia="Times New Roman" w:hAnsi="Times New Roman" w:cs="Times New Roman"/>
                    <w:color w:val="000000"/>
                    <w:sz w:val="20"/>
                    <w:szCs w:val="20"/>
                  </w:rPr>
                </m:ctrlPr>
              </m:fPr>
              <m:num>
                <m:r>
                  <w:rPr>
                    <w:rFonts w:ascii="Times New Roman" w:eastAsia="Times New Roman" w:hAnsi="Times New Roman" w:cs="Times New Roman"/>
                    <w:color w:val="000000"/>
                    <w:sz w:val="20"/>
                    <w:szCs w:val="20"/>
                  </w:rPr>
                  <m:t>∂u</m:t>
                </m:r>
              </m:num>
              <m:den>
                <m:r>
                  <w:rPr>
                    <w:rFonts w:ascii="Times New Roman" w:eastAsia="Times New Roman" w:hAnsi="Times New Roman" w:cs="Times New Roman"/>
                    <w:color w:val="000000"/>
                    <w:sz w:val="20"/>
                    <w:szCs w:val="20"/>
                  </w:rPr>
                  <m:t>∂t</m:t>
                </m:r>
              </m:den>
            </m:f>
            <m:r>
              <w:rPr>
                <w:rFonts w:ascii="Times New Roman" w:eastAsia="Times New Roman" w:hAnsi="Times New Roman" w:cs="Times New Roman"/>
                <w:color w:val="000000"/>
                <w:sz w:val="20"/>
                <w:szCs w:val="20"/>
              </w:rPr>
              <m:t>=</m:t>
            </m:r>
            <m:f>
              <m:fPr>
                <m:ctrlPr>
                  <w:rPr>
                    <w:rFonts w:ascii="Times New Roman" w:eastAsia="Times New Roman" w:hAnsi="Times New Roman" w:cs="Times New Roman"/>
                    <w:color w:val="000000"/>
                    <w:sz w:val="20"/>
                    <w:szCs w:val="20"/>
                  </w:rPr>
                </m:ctrlPr>
              </m:fPr>
              <m:num>
                <m:r>
                  <w:rPr>
                    <w:rFonts w:ascii="Times New Roman" w:eastAsia="Times New Roman" w:hAnsi="Times New Roman" w:cs="Times New Roman"/>
                    <w:color w:val="000000"/>
                    <w:sz w:val="20"/>
                    <w:szCs w:val="20"/>
                  </w:rPr>
                  <m:t>∂(hu)</m:t>
                </m:r>
              </m:num>
              <m:den>
                <m:r>
                  <w:rPr>
                    <w:rFonts w:ascii="Times New Roman" w:eastAsia="Times New Roman" w:hAnsi="Times New Roman" w:cs="Times New Roman"/>
                    <w:color w:val="000000"/>
                    <w:sz w:val="20"/>
                    <w:szCs w:val="20"/>
                  </w:rPr>
                  <m:t>∂t</m:t>
                </m:r>
              </m:den>
            </m:f>
            <m:r>
              <w:rPr>
                <w:rFonts w:ascii="Times New Roman" w:eastAsia="Times New Roman" w:hAnsi="Times New Roman" w:cs="Times New Roman"/>
                <w:color w:val="000000"/>
                <w:sz w:val="20"/>
                <w:szCs w:val="20"/>
              </w:rPr>
              <m:t>=</m:t>
            </m:r>
            <m:sSub>
              <m:sSubPr>
                <m:ctrlPr>
                  <w:rPr>
                    <w:rFonts w:ascii="Times New Roman" w:eastAsia="Times New Roman" w:hAnsi="Times New Roman" w:cs="Times New Roman"/>
                    <w:color w:val="000000"/>
                    <w:sz w:val="20"/>
                    <w:szCs w:val="20"/>
                  </w:rPr>
                </m:ctrlPr>
              </m:sSubPr>
              <m:e>
                <m:r>
                  <w:rPr>
                    <w:rFonts w:ascii="Times New Roman" w:eastAsia="Times New Roman" w:hAnsi="Times New Roman" w:cs="Times New Roman"/>
                    <w:color w:val="000000"/>
                    <w:sz w:val="20"/>
                    <w:szCs w:val="20"/>
                  </w:rPr>
                  <m:t>τ</m:t>
                </m:r>
              </m:e>
              <m:sub>
                <m:r>
                  <w:rPr>
                    <w:rFonts w:ascii="Times New Roman" w:eastAsia="Times New Roman" w:hAnsi="Times New Roman" w:cs="Times New Roman"/>
                    <w:color w:val="000000"/>
                    <w:sz w:val="20"/>
                    <w:szCs w:val="20"/>
                  </w:rPr>
                  <m:t>wind</m:t>
                </m:r>
              </m:sub>
            </m:sSub>
            <m:r>
              <w:rPr>
                <w:rFonts w:ascii="Times New Roman" w:eastAsia="Times New Roman" w:hAnsi="Times New Roman" w:cs="Times New Roman"/>
                <w:color w:val="000000"/>
                <w:sz w:val="20"/>
                <w:szCs w:val="20"/>
              </w:rPr>
              <m:t>=</m:t>
            </m:r>
            <m:sSub>
              <m:sSubPr>
                <m:ctrlPr>
                  <w:rPr>
                    <w:rFonts w:ascii="Times New Roman" w:eastAsia="Times New Roman" w:hAnsi="Times New Roman" w:cs="Times New Roman"/>
                    <w:color w:val="000000"/>
                    <w:sz w:val="20"/>
                    <w:szCs w:val="20"/>
                  </w:rPr>
                </m:ctrlPr>
              </m:sSubPr>
              <m:e>
                <m:r>
                  <w:rPr>
                    <w:rFonts w:ascii="Times New Roman" w:eastAsia="Times New Roman" w:hAnsi="Times New Roman" w:cs="Times New Roman"/>
                    <w:color w:val="000000"/>
                    <w:sz w:val="20"/>
                    <w:szCs w:val="20"/>
                  </w:rPr>
                  <m:t>τ</m:t>
                </m:r>
              </m:e>
              <m:sub>
                <m:r>
                  <w:rPr>
                    <w:rFonts w:ascii="Times New Roman" w:eastAsia="Times New Roman" w:hAnsi="Times New Roman" w:cs="Times New Roman"/>
                    <w:color w:val="000000"/>
                    <w:sz w:val="20"/>
                    <w:szCs w:val="20"/>
                  </w:rPr>
                  <m:t>b</m:t>
                </m:r>
              </m:sub>
            </m:sSub>
            <m:r>
              <w:rPr>
                <w:rFonts w:ascii="Times New Roman" w:eastAsia="Times New Roman" w:hAnsi="Times New Roman" w:cs="Times New Roman"/>
                <w:color w:val="000000"/>
                <w:sz w:val="20"/>
                <w:szCs w:val="20"/>
              </w:rPr>
              <m:t>=0</m:t>
            </m:r>
          </m:e>
        </m:d>
      </m:oMath>
      <w:r>
        <w:rPr>
          <w:rFonts w:ascii="Times New Roman" w:eastAsia="Times New Roman" w:hAnsi="Times New Roman" w:cs="Times New Roman"/>
          <w:color w:val="000000"/>
          <w:sz w:val="20"/>
          <w:szCs w:val="20"/>
        </w:rPr>
        <w:t xml:space="preserve">, the analytical solution of </w:t>
      </w:r>
      <m:oMath>
        <m:r>
          <w:rPr>
            <w:rFonts w:ascii="Times New Roman" w:eastAsia="Times New Roman" w:hAnsi="Times New Roman" w:cs="Times New Roman"/>
            <w:color w:val="000000"/>
            <w:sz w:val="20"/>
            <w:szCs w:val="20"/>
          </w:rPr>
          <m:t>h</m:t>
        </m:r>
      </m:oMath>
      <w:r>
        <w:rPr>
          <w:rFonts w:ascii="Times New Roman" w:eastAsia="Times New Roman" w:hAnsi="Times New Roman" w:cs="Times New Roman"/>
          <w:color w:val="000000"/>
          <w:sz w:val="20"/>
          <w:szCs w:val="20"/>
        </w:rPr>
        <w:t xml:space="preserve"> is given by</w:t>
      </w:r>
      <w:r w:rsidR="0090323F">
        <w:rPr>
          <w:rFonts w:ascii="Times New Roman" w:eastAsia="Times New Roman" w:hAnsi="Times New Roman" w:cs="Times New Roman"/>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7"/>
        <w:gridCol w:w="642"/>
      </w:tblGrid>
      <w:tr w:rsidR="0090323F" w14:paraId="503F818D" w14:textId="77777777" w:rsidTr="00620AE6">
        <w:tc>
          <w:tcPr>
            <w:tcW w:w="8926" w:type="dxa"/>
          </w:tcPr>
          <w:p w14:paraId="4DD89D0D" w14:textId="4A766830" w:rsidR="0090323F" w:rsidRPr="00620AE6" w:rsidRDefault="0090323F" w:rsidP="00B63508">
            <w:pPr>
              <w:spacing w:after="120"/>
              <w:rPr>
                <w:rFonts w:cs="Times New Roman"/>
                <w:sz w:val="20"/>
                <w:szCs w:val="20"/>
              </w:rPr>
            </w:pPr>
            <m:oMathPara>
              <m:oMathParaPr>
                <m:jc m:val="left"/>
              </m:oMathParaPr>
              <m:oMath>
                <m:r>
                  <w:rPr>
                    <w:rFonts w:ascii="Cambria Math" w:hAnsi="Cambria Math"/>
                    <w:color w:val="000000"/>
                    <w:sz w:val="20"/>
                    <w:szCs w:val="20"/>
                  </w:rPr>
                  <m:t>h(x)=</m:t>
                </m:r>
                <m:sSup>
                  <m:sSupPr>
                    <m:ctrlPr>
                      <w:rPr>
                        <w:rFonts w:ascii="Cambria Math" w:hAnsi="Cambria Math"/>
                        <w:color w:val="000000"/>
                        <w:sz w:val="20"/>
                        <w:szCs w:val="20"/>
                      </w:rPr>
                    </m:ctrlPr>
                  </m:sSupPr>
                  <m:e>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g</m:t>
                            </m:r>
                          </m:den>
                        </m:f>
                      </m:e>
                    </m:d>
                  </m:e>
                  <m:sup>
                    <m:r>
                      <w:rPr>
                        <w:rFonts w:ascii="Cambria Math" w:hAnsi="Cambria Math"/>
                        <w:color w:val="000000"/>
                        <w:sz w:val="20"/>
                        <w:szCs w:val="20"/>
                      </w:rPr>
                      <m:t>1/3</m:t>
                    </m:r>
                  </m:sup>
                </m:sSup>
                <m:d>
                  <m:dPr>
                    <m:ctrlPr>
                      <w:rPr>
                        <w:rFonts w:ascii="Cambria Math" w:hAnsi="Cambria Math"/>
                        <w:color w:val="000000"/>
                        <w:sz w:val="20"/>
                        <w:szCs w:val="20"/>
                      </w:rPr>
                    </m:ctrlPr>
                  </m:dPr>
                  <m:e>
                    <m:r>
                      <w:rPr>
                        <w:rFonts w:ascii="Cambria Math" w:hAnsi="Cambria Math"/>
                        <w:color w:val="000000"/>
                        <w:sz w:val="20"/>
                        <w:szCs w:val="20"/>
                      </w:rPr>
                      <m:t>1+</m:t>
                    </m:r>
                    <m:f>
                      <m:fPr>
                        <m:ctrlPr>
                          <w:rPr>
                            <w:rFonts w:ascii="Cambria Math" w:hAnsi="Cambria Math"/>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2</m:t>
                        </m:r>
                      </m:den>
                    </m:f>
                    <m:r>
                      <w:rPr>
                        <w:rFonts w:ascii="Cambria Math" w:hAnsi="Cambria Math"/>
                        <w:color w:val="000000"/>
                        <w:sz w:val="20"/>
                        <w:szCs w:val="20"/>
                      </w:rPr>
                      <m:t>exp(-16</m:t>
                    </m:r>
                    <m:sSup>
                      <m:sSupPr>
                        <m:ctrlPr>
                          <w:rPr>
                            <w:rFonts w:ascii="Cambria Math" w:hAnsi="Cambria Math"/>
                            <w:color w:val="000000"/>
                            <w:sz w:val="20"/>
                            <w:szCs w:val="20"/>
                          </w:rPr>
                        </m:ctrlPr>
                      </m:sSupPr>
                      <m:e>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x</m:t>
                                </m:r>
                              </m:num>
                              <m:den>
                                <m:r>
                                  <w:rPr>
                                    <w:rFonts w:ascii="Cambria Math" w:hAnsi="Cambria Math"/>
                                    <w:color w:val="000000"/>
                                    <w:sz w:val="20"/>
                                    <w:szCs w:val="20"/>
                                  </w:rPr>
                                  <m:t>1000</m:t>
                                </m:r>
                              </m:den>
                            </m:f>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2</m:t>
                                </m:r>
                              </m:den>
                            </m:f>
                          </m:e>
                        </m:d>
                      </m:e>
                      <m:sup>
                        <m:r>
                          <w:rPr>
                            <w:rFonts w:ascii="Cambria Math" w:hAnsi="Cambria Math"/>
                            <w:color w:val="000000"/>
                            <w:sz w:val="20"/>
                            <w:szCs w:val="20"/>
                          </w:rPr>
                          <m:t>2</m:t>
                        </m:r>
                      </m:sup>
                    </m:sSup>
                  </m:e>
                </m:d>
                <m:r>
                  <w:rPr>
                    <w:rFonts w:ascii="Cambria Math" w:hAnsi="Cambria Math"/>
                    <w:color w:val="000000"/>
                    <w:sz w:val="20"/>
                    <w:szCs w:val="20"/>
                  </w:rPr>
                  <m:t>,</m:t>
                </m:r>
              </m:oMath>
            </m:oMathPara>
          </w:p>
        </w:tc>
        <w:tc>
          <w:tcPr>
            <w:tcW w:w="424" w:type="dxa"/>
          </w:tcPr>
          <w:p w14:paraId="0A0DD8B6" w14:textId="4D407D5C" w:rsidR="0090323F" w:rsidRPr="00620AE6" w:rsidRDefault="0090323F"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11</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4064684B" w14:textId="2AB73352" w:rsidR="00DF1EF6" w:rsidRDefault="0090323F" w:rsidP="00B63508">
      <w:pPr>
        <w:pBdr>
          <w:top w:val="nil"/>
          <w:left w:val="nil"/>
          <w:bottom w:val="nil"/>
          <w:right w:val="nil"/>
          <w:between w:val="nil"/>
        </w:pBdr>
        <w:spacing w:after="120"/>
        <w:jc w:val="both"/>
        <w:rPr>
          <w:color w:val="000000"/>
          <w:sz w:val="20"/>
          <w:szCs w:val="20"/>
        </w:rPr>
      </w:pPr>
      <w:r>
        <w:rPr>
          <w:color w:val="000000"/>
          <w:sz w:val="20"/>
          <w:szCs w:val="20"/>
        </w:rPr>
        <w:t>and t</w:t>
      </w:r>
      <w:r w:rsidR="00620AE6">
        <w:rPr>
          <w:color w:val="000000"/>
          <w:sz w:val="20"/>
          <w:szCs w:val="20"/>
        </w:rPr>
        <w:t xml:space="preserve">he bed elevation </w:t>
      </w:r>
      <m:oMath>
        <m:sSub>
          <m:sSubPr>
            <m:ctrlPr>
              <w:rPr>
                <w:rFonts w:ascii="Cambria Math" w:hAnsi="Cambria Math"/>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0</m:t>
            </m:r>
          </m:sub>
        </m:sSub>
      </m:oMath>
      <w:r w:rsidR="00620AE6">
        <w:rPr>
          <w:color w:val="000000"/>
          <w:sz w:val="20"/>
          <w:szCs w:val="20"/>
        </w:rPr>
        <w:t xml:space="preserve"> is obtained from</w:t>
      </w:r>
      <w:r>
        <w:rPr>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9"/>
        <w:gridCol w:w="650"/>
      </w:tblGrid>
      <w:tr w:rsidR="0090323F" w14:paraId="40F16039" w14:textId="77777777" w:rsidTr="00620AE6">
        <w:tc>
          <w:tcPr>
            <w:tcW w:w="8926" w:type="dxa"/>
          </w:tcPr>
          <w:p w14:paraId="3D8D3766" w14:textId="0622D0EB" w:rsidR="0090323F" w:rsidRPr="00620AE6" w:rsidRDefault="008406C8" w:rsidP="00B63508">
            <w:pPr>
              <w:spacing w:after="120"/>
              <w:rPr>
                <w:rFonts w:cs="Times New Roman"/>
                <w:sz w:val="20"/>
                <w:szCs w:val="20"/>
              </w:rPr>
            </w:pPr>
            <m:oMathPara>
              <m:oMathParaPr>
                <m:jc m:val="left"/>
              </m:oMathParaPr>
              <m:oMath>
                <m:f>
                  <m:fPr>
                    <m:ctrlPr>
                      <w:rPr>
                        <w:rFonts w:ascii="Cambria Math" w:hAnsi="Cambria Math"/>
                        <w:color w:val="000000"/>
                        <w:sz w:val="20"/>
                        <w:szCs w:val="20"/>
                      </w:rPr>
                    </m:ctrlPr>
                  </m:fPr>
                  <m:num>
                    <m:r>
                      <w:rPr>
                        <w:rFonts w:ascii="Cambria Math" w:hAnsi="Cambria Math"/>
                      </w:rPr>
                      <m:t>∂</m:t>
                    </m:r>
                    <m:sSub>
                      <m:sSubPr>
                        <m:ctrlPr>
                          <w:rPr>
                            <w:rFonts w:ascii="Cambria Math" w:hAnsi="Cambria Math"/>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0</m:t>
                        </m:r>
                      </m:sub>
                    </m:sSub>
                  </m:num>
                  <m:den>
                    <m:r>
                      <w:rPr>
                        <w:rFonts w:ascii="Cambria Math" w:hAnsi="Cambria Math"/>
                        <w:color w:val="000000"/>
                        <w:sz w:val="20"/>
                        <w:szCs w:val="20"/>
                      </w:rPr>
                      <m:t>∂x</m:t>
                    </m:r>
                  </m:den>
                </m:f>
                <m:r>
                  <w:rPr>
                    <w:rFonts w:ascii="Cambria Math" w:hAnsi="Cambria Math"/>
                    <w:color w:val="000000"/>
                    <w:sz w:val="20"/>
                    <w:szCs w:val="20"/>
                  </w:rPr>
                  <m:t>=</m:t>
                </m:r>
                <m:d>
                  <m:dPr>
                    <m:ctrlPr>
                      <w:rPr>
                        <w:rFonts w:ascii="Cambria Math" w:hAnsi="Cambria Math"/>
                        <w:color w:val="000000"/>
                        <w:sz w:val="20"/>
                        <w:szCs w:val="20"/>
                      </w:rPr>
                    </m:ctrlPr>
                  </m:dPr>
                  <m:e>
                    <m:f>
                      <m:fPr>
                        <m:ctrlPr>
                          <w:rPr>
                            <w:rFonts w:ascii="Cambria Math" w:hAnsi="Cambria Math"/>
                            <w:color w:val="000000"/>
                            <w:sz w:val="20"/>
                            <w:szCs w:val="20"/>
                          </w:rPr>
                        </m:ctrlPr>
                      </m:fPr>
                      <m:num>
                        <m:sSup>
                          <m:sSupPr>
                            <m:ctrlPr>
                              <w:rPr>
                                <w:rFonts w:ascii="Cambria Math" w:hAnsi="Cambria Math"/>
                                <w:color w:val="000000"/>
                                <w:sz w:val="20"/>
                                <w:szCs w:val="20"/>
                              </w:rPr>
                            </m:ctrlPr>
                          </m:sSupPr>
                          <m:e>
                            <m:r>
                              <w:rPr>
                                <w:rFonts w:ascii="Cambria Math" w:hAnsi="Cambria Math"/>
                                <w:color w:val="000000"/>
                                <w:sz w:val="20"/>
                                <w:szCs w:val="20"/>
                              </w:rPr>
                              <m:t>q</m:t>
                            </m:r>
                          </m:e>
                          <m:sup>
                            <m:r>
                              <w:rPr>
                                <w:rFonts w:ascii="Cambria Math" w:hAnsi="Cambria Math"/>
                                <w:color w:val="000000"/>
                                <w:sz w:val="20"/>
                                <w:szCs w:val="20"/>
                              </w:rPr>
                              <m:t>2</m:t>
                            </m:r>
                          </m:sup>
                        </m:sSup>
                      </m:num>
                      <m:den>
                        <m:r>
                          <w:rPr>
                            <w:rFonts w:ascii="Cambria Math" w:hAnsi="Cambria Math"/>
                            <w:color w:val="000000"/>
                            <w:sz w:val="20"/>
                            <w:szCs w:val="20"/>
                          </w:rPr>
                          <m:t>g</m:t>
                        </m:r>
                        <m:sSup>
                          <m:sSupPr>
                            <m:ctrlPr>
                              <w:rPr>
                                <w:rFonts w:ascii="Cambria Math" w:hAnsi="Cambria Math"/>
                                <w:color w:val="000000"/>
                                <w:sz w:val="20"/>
                                <w:szCs w:val="20"/>
                              </w:rPr>
                            </m:ctrlPr>
                          </m:sSupPr>
                          <m:e>
                            <m:r>
                              <w:rPr>
                                <w:rFonts w:ascii="Cambria Math" w:hAnsi="Cambria Math"/>
                                <w:color w:val="000000"/>
                                <w:sz w:val="20"/>
                                <w:szCs w:val="20"/>
                              </w:rPr>
                              <m:t>h</m:t>
                            </m:r>
                          </m:e>
                          <m:sup>
                            <m:r>
                              <w:rPr>
                                <w:rFonts w:ascii="Cambria Math" w:hAnsi="Cambria Math"/>
                                <w:color w:val="000000"/>
                                <w:sz w:val="20"/>
                                <w:szCs w:val="20"/>
                              </w:rPr>
                              <m:t>3</m:t>
                            </m:r>
                          </m:sup>
                        </m:sSup>
                      </m:den>
                    </m:f>
                    <m:r>
                      <w:rPr>
                        <w:rFonts w:ascii="Cambria Math" w:hAnsi="Cambria Math"/>
                        <w:color w:val="000000"/>
                        <w:sz w:val="20"/>
                        <w:szCs w:val="20"/>
                      </w:rPr>
                      <m:t>-1</m:t>
                    </m:r>
                  </m:e>
                </m:d>
                <m:sSub>
                  <m:sSubPr>
                    <m:ctrlPr>
                      <w:rPr>
                        <w:rFonts w:ascii="Cambria Math" w:hAnsi="Cambria Math"/>
                        <w:color w:val="000000"/>
                        <w:sz w:val="20"/>
                        <w:szCs w:val="20"/>
                      </w:rPr>
                    </m:ctrlPr>
                  </m:sSubPr>
                  <m:e>
                    <m:r>
                      <w:rPr>
                        <w:rFonts w:ascii="Cambria Math" w:hAnsi="Cambria Math"/>
                        <w:color w:val="000000"/>
                        <w:sz w:val="20"/>
                        <w:szCs w:val="20"/>
                      </w:rPr>
                      <m:t>∂</m:t>
                    </m:r>
                  </m:e>
                  <m:sub>
                    <m:r>
                      <w:rPr>
                        <w:rFonts w:ascii="Cambria Math" w:hAnsi="Cambria Math"/>
                        <w:color w:val="000000"/>
                        <w:sz w:val="20"/>
                        <w:szCs w:val="20"/>
                      </w:rPr>
                      <m:t>x</m:t>
                    </m:r>
                  </m:sub>
                </m:sSub>
                <m:r>
                  <w:rPr>
                    <w:rFonts w:ascii="Cambria Math" w:hAnsi="Cambria Math"/>
                    <w:color w:val="000000"/>
                    <w:sz w:val="20"/>
                    <w:szCs w:val="20"/>
                  </w:rPr>
                  <m:t>h-</m:t>
                </m:r>
                <m:f>
                  <m:fPr>
                    <m:ctrlPr>
                      <w:rPr>
                        <w:rFonts w:ascii="Cambria Math" w:hAnsi="Cambria Math"/>
                        <w:color w:val="000000"/>
                        <w:sz w:val="20"/>
                        <w:szCs w:val="20"/>
                      </w:rPr>
                    </m:ctrlPr>
                  </m:fPr>
                  <m:num>
                    <m:r>
                      <w:rPr>
                        <w:rFonts w:ascii="Cambria Math" w:hAnsi="Cambria Math"/>
                        <w:color w:val="000000"/>
                        <w:sz w:val="20"/>
                        <w:szCs w:val="20"/>
                      </w:rPr>
                      <m:t>4μ</m:t>
                    </m:r>
                  </m:num>
                  <m:den>
                    <m:r>
                      <w:rPr>
                        <w:rFonts w:ascii="Cambria Math" w:hAnsi="Cambria Math"/>
                        <w:color w:val="000000"/>
                        <w:sz w:val="20"/>
                        <w:szCs w:val="20"/>
                      </w:rPr>
                      <m:t>g</m:t>
                    </m:r>
                    <m:sSup>
                      <m:sSupPr>
                        <m:ctrlPr>
                          <w:rPr>
                            <w:rFonts w:ascii="Cambria Math" w:hAnsi="Cambria Math"/>
                            <w:color w:val="000000"/>
                            <w:sz w:val="20"/>
                            <w:szCs w:val="20"/>
                          </w:rPr>
                        </m:ctrlPr>
                      </m:sSupPr>
                      <m:e>
                        <m:r>
                          <w:rPr>
                            <w:rFonts w:ascii="Cambria Math" w:hAnsi="Cambria Math"/>
                            <w:color w:val="000000"/>
                            <w:sz w:val="20"/>
                            <w:szCs w:val="20"/>
                          </w:rPr>
                          <m:t>h</m:t>
                        </m:r>
                      </m:e>
                      <m:sup>
                        <m:r>
                          <w:rPr>
                            <w:rFonts w:ascii="Cambria Math" w:hAnsi="Cambria Math"/>
                            <w:color w:val="000000"/>
                            <w:sz w:val="20"/>
                            <w:szCs w:val="20"/>
                          </w:rPr>
                          <m:t>2</m:t>
                        </m:r>
                      </m:sup>
                    </m:sSup>
                  </m:den>
                </m:f>
                <m:d>
                  <m:dPr>
                    <m:ctrlPr>
                      <w:rPr>
                        <w:rFonts w:ascii="Cambria Math" w:hAnsi="Cambria Math"/>
                        <w:color w:val="000000"/>
                        <w:sz w:val="20"/>
                        <w:szCs w:val="20"/>
                      </w:rPr>
                    </m:ctrlPr>
                  </m:dPr>
                  <m:e>
                    <m:r>
                      <w:rPr>
                        <w:rFonts w:ascii="Cambria Math" w:hAnsi="Cambria Math"/>
                        <w:color w:val="000000"/>
                        <w:sz w:val="20"/>
                        <w:szCs w:val="20"/>
                      </w:rPr>
                      <m:t>q</m:t>
                    </m:r>
                    <m:f>
                      <m:fPr>
                        <m:ctrlPr>
                          <w:rPr>
                            <w:rFonts w:ascii="Cambria Math" w:hAnsi="Cambria Math"/>
                            <w:color w:val="000000"/>
                            <w:sz w:val="20"/>
                            <w:szCs w:val="20"/>
                          </w:rPr>
                        </m:ctrlPr>
                      </m:fPr>
                      <m:num>
                        <m:sSup>
                          <m:sSupPr>
                            <m:ctrlPr>
                              <w:rPr>
                                <w:rFonts w:ascii="Cambria Math" w:hAnsi="Cambria Math"/>
                                <w:color w:val="000000"/>
                                <w:sz w:val="20"/>
                                <w:szCs w:val="20"/>
                              </w:rPr>
                            </m:ctrlPr>
                          </m:sSupPr>
                          <m:e>
                            <m:r>
                              <w:rPr>
                                <w:rFonts w:ascii="Cambria Math" w:hAnsi="Cambria Math"/>
                                <w:color w:val="000000"/>
                                <w:sz w:val="20"/>
                                <w:szCs w:val="20"/>
                              </w:rPr>
                              <m:t>∂</m:t>
                            </m:r>
                          </m:e>
                          <m:sup>
                            <m:r>
                              <w:rPr>
                                <w:rFonts w:ascii="Cambria Math" w:hAnsi="Cambria Math"/>
                                <w:color w:val="000000"/>
                                <w:sz w:val="20"/>
                                <w:szCs w:val="20"/>
                              </w:rPr>
                              <m:t>2</m:t>
                            </m:r>
                          </m:sup>
                        </m:sSup>
                        <m:r>
                          <w:rPr>
                            <w:rFonts w:ascii="Cambria Math" w:hAnsi="Cambria Math"/>
                            <w:color w:val="000000"/>
                            <w:sz w:val="20"/>
                            <w:szCs w:val="20"/>
                          </w:rPr>
                          <m:t>h</m:t>
                        </m:r>
                      </m:num>
                      <m:den>
                        <m:r>
                          <w:rPr>
                            <w:rFonts w:ascii="Cambria Math" w:hAnsi="Cambria Math"/>
                            <w:color w:val="000000"/>
                            <w:sz w:val="20"/>
                            <w:szCs w:val="20"/>
                          </w:rPr>
                          <m:t>∂</m:t>
                        </m:r>
                        <m:sSup>
                          <m:sSupPr>
                            <m:ctrlPr>
                              <w:rPr>
                                <w:rFonts w:ascii="Cambria Math" w:hAnsi="Cambria Math"/>
                                <w:color w:val="000000"/>
                                <w:sz w:val="20"/>
                                <w:szCs w:val="20"/>
                              </w:rPr>
                            </m:ctrlPr>
                          </m:sSupPr>
                          <m:e>
                            <m:r>
                              <w:rPr>
                                <w:rFonts w:ascii="Cambria Math" w:hAnsi="Cambria Math"/>
                                <w:color w:val="000000"/>
                                <w:sz w:val="20"/>
                                <w:szCs w:val="20"/>
                              </w:rPr>
                              <m:t>x</m:t>
                            </m:r>
                          </m:e>
                          <m:sup>
                            <m:r>
                              <w:rPr>
                                <w:rFonts w:ascii="Cambria Math" w:hAnsi="Cambria Math"/>
                                <w:color w:val="000000"/>
                                <w:sz w:val="20"/>
                                <w:szCs w:val="20"/>
                              </w:rPr>
                              <m:t>2</m:t>
                            </m:r>
                          </m:sup>
                        </m:sSup>
                      </m:den>
                    </m:f>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q</m:t>
                        </m:r>
                      </m:num>
                      <m:den>
                        <m:r>
                          <w:rPr>
                            <w:rFonts w:ascii="Cambria Math" w:hAnsi="Cambria Math"/>
                            <w:color w:val="000000"/>
                            <w:sz w:val="20"/>
                            <w:szCs w:val="20"/>
                          </w:rPr>
                          <m:t>h</m:t>
                        </m:r>
                      </m:den>
                    </m:f>
                    <m:sSup>
                      <m:sSupPr>
                        <m:ctrlPr>
                          <w:rPr>
                            <w:rFonts w:ascii="Cambria Math" w:hAnsi="Cambria Math"/>
                            <w:color w:val="000000"/>
                            <w:sz w:val="20"/>
                            <w:szCs w:val="20"/>
                          </w:rPr>
                        </m:ctrlPr>
                      </m:sSupPr>
                      <m:e>
                        <m:sSup>
                          <m:sSupPr>
                            <m:ctrlPr>
                              <w:rPr>
                                <w:rFonts w:ascii="Cambria Math" w:hAnsi="Cambria Math"/>
                                <w:color w:val="000000"/>
                                <w:sz w:val="20"/>
                                <w:szCs w:val="20"/>
                              </w:rPr>
                            </m:ctrlPr>
                          </m:sSupPr>
                          <m:e>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∂h</m:t>
                                    </m:r>
                                  </m:num>
                                  <m:den>
                                    <m:r>
                                      <w:rPr>
                                        <w:rFonts w:ascii="Cambria Math" w:hAnsi="Cambria Math"/>
                                        <w:color w:val="000000"/>
                                        <w:sz w:val="20"/>
                                        <w:szCs w:val="20"/>
                                      </w:rPr>
                                      <m:t>∂x</m:t>
                                    </m:r>
                                  </m:den>
                                </m:f>
                              </m:e>
                            </m:d>
                          </m:e>
                          <m:sup>
                            <m:r>
                              <w:rPr>
                                <w:rFonts w:ascii="Cambria Math" w:hAnsi="Cambria Math"/>
                                <w:color w:val="000000"/>
                                <w:sz w:val="20"/>
                                <w:szCs w:val="20"/>
                              </w:rPr>
                              <m:t>2</m:t>
                            </m:r>
                          </m:sup>
                        </m:sSup>
                      </m:e>
                      <m:sup/>
                    </m:sSup>
                  </m:e>
                </m:d>
                <m:r>
                  <w:rPr>
                    <w:rFonts w:ascii="Cambria Math" w:hAnsi="Cambria Math"/>
                    <w:color w:val="000000"/>
                    <w:sz w:val="20"/>
                    <w:szCs w:val="20"/>
                  </w:rPr>
                  <m:t>,</m:t>
                </m:r>
              </m:oMath>
            </m:oMathPara>
          </w:p>
        </w:tc>
        <w:tc>
          <w:tcPr>
            <w:tcW w:w="424" w:type="dxa"/>
          </w:tcPr>
          <w:p w14:paraId="6D9324A3" w14:textId="76C67A38" w:rsidR="0090323F" w:rsidRPr="00620AE6" w:rsidRDefault="0090323F"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12</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4ED51548" w14:textId="6F1A7F6C" w:rsidR="00DF1EF6" w:rsidRDefault="00620AE6" w:rsidP="00B63508">
      <w:pPr>
        <w:widowControl/>
        <w:pBdr>
          <w:top w:val="nil"/>
          <w:left w:val="nil"/>
          <w:bottom w:val="nil"/>
          <w:right w:val="nil"/>
          <w:between w:val="nil"/>
        </w:pBdr>
        <w:spacing w:after="120"/>
        <w:jc w:val="both"/>
        <w:rPr>
          <w:color w:val="000000"/>
          <w:sz w:val="20"/>
          <w:szCs w:val="20"/>
        </w:rPr>
      </w:pPr>
      <w:r>
        <w:rPr>
          <w:color w:val="000000"/>
          <w:sz w:val="20"/>
          <w:szCs w:val="20"/>
        </w:rPr>
        <w:t xml:space="preserve">where </w:t>
      </w:r>
      <m:oMath>
        <m:r>
          <w:rPr>
            <w:rFonts w:ascii="Cambria Math" w:hAnsi="Cambria Math"/>
            <w:color w:val="000000"/>
            <w:sz w:val="20"/>
            <w:szCs w:val="20"/>
          </w:rPr>
          <m:t>q=hu</m:t>
        </m:r>
      </m:oMath>
      <w:r>
        <w:rPr>
          <w:color w:val="000000"/>
          <w:sz w:val="20"/>
          <w:szCs w:val="20"/>
        </w:rPr>
        <w:t xml:space="preserve">. The test case is a channel of </w:t>
      </w:r>
      <m:oMath>
        <m:r>
          <w:rPr>
            <w:rFonts w:ascii="Cambria Math" w:hAnsi="Cambria Math"/>
            <w:color w:val="000000"/>
            <w:sz w:val="20"/>
            <w:szCs w:val="20"/>
          </w:rPr>
          <m:t>x=1000</m:t>
        </m:r>
      </m:oMath>
      <w:r>
        <w:rPr>
          <w:color w:val="000000"/>
          <w:sz w:val="20"/>
          <w:szCs w:val="20"/>
        </w:rPr>
        <w:t xml:space="preserve"> m, where the inflow condition is a constant discharge of </w:t>
      </w:r>
      <m:oMath>
        <m:r>
          <w:rPr>
            <w:rFonts w:ascii="Cambria Math" w:hAnsi="Cambria Math"/>
            <w:color w:val="000000"/>
            <w:sz w:val="20"/>
            <w:szCs w:val="20"/>
          </w:rPr>
          <m:t>q</m:t>
        </m:r>
      </m:oMath>
      <w:r>
        <w:rPr>
          <w:color w:val="000000"/>
          <w:sz w:val="20"/>
          <w:szCs w:val="20"/>
        </w:rPr>
        <w:t>=1.5 m</w:t>
      </w:r>
      <w:r>
        <w:rPr>
          <w:color w:val="000000"/>
          <w:sz w:val="20"/>
          <w:szCs w:val="20"/>
          <w:vertAlign w:val="superscript"/>
        </w:rPr>
        <w:t>2</w:t>
      </w:r>
      <w:r>
        <w:rPr>
          <w:color w:val="000000"/>
          <w:sz w:val="20"/>
          <w:szCs w:val="20"/>
        </w:rPr>
        <w:t>s</w:t>
      </w:r>
      <w:r>
        <w:rPr>
          <w:color w:val="000000"/>
          <w:sz w:val="20"/>
          <w:szCs w:val="20"/>
          <w:vertAlign w:val="superscript"/>
        </w:rPr>
        <w:t>-1</w:t>
      </w:r>
      <w:r w:rsidR="0081271B">
        <w:rPr>
          <w:color w:val="000000"/>
          <w:sz w:val="20"/>
          <w:szCs w:val="20"/>
          <w:vertAlign w:val="superscript"/>
        </w:rPr>
        <w:t>,</w:t>
      </w:r>
      <w:r>
        <w:rPr>
          <w:color w:val="000000"/>
          <w:sz w:val="20"/>
          <w:szCs w:val="20"/>
        </w:rPr>
        <w:t xml:space="preserve"> and the outflow condition is a constant height of </w:t>
      </w:r>
      <m:oMath>
        <m:r>
          <w:rPr>
            <w:rFonts w:ascii="Cambria Math" w:hAnsi="Cambria Math"/>
            <w:color w:val="000000"/>
            <w:sz w:val="20"/>
            <w:szCs w:val="20"/>
          </w:rPr>
          <m:t>h(1000)</m:t>
        </m:r>
      </m:oMath>
      <w:r>
        <w:rPr>
          <w:color w:val="000000"/>
          <w:sz w:val="20"/>
          <w:szCs w:val="20"/>
        </w:rPr>
        <w:t xml:space="preserve">= 0.748324 m. </w:t>
      </w:r>
      <w:r w:rsidR="0090323F">
        <w:rPr>
          <w:color w:val="000000"/>
          <w:sz w:val="20"/>
          <w:szCs w:val="20"/>
        </w:rPr>
        <w:t>The v</w:t>
      </w:r>
      <w:r>
        <w:rPr>
          <w:color w:val="000000"/>
          <w:sz w:val="20"/>
          <w:szCs w:val="20"/>
        </w:rPr>
        <w:t xml:space="preserve">iscosity value is </w:t>
      </w:r>
      <m:oMath>
        <m:r>
          <w:rPr>
            <w:rFonts w:ascii="Cambria Math" w:hAnsi="Cambria Math"/>
            <w:sz w:val="21"/>
            <w:szCs w:val="21"/>
          </w:rPr>
          <m:t>μ</m:t>
        </m:r>
      </m:oMath>
      <w:r>
        <w:rPr>
          <w:color w:val="000000"/>
          <w:sz w:val="20"/>
          <w:szCs w:val="20"/>
        </w:rPr>
        <w:t>= 0.1 Pa</w:t>
      </w:r>
      <w:r w:rsidR="00C7118C">
        <w:rPr>
          <w:color w:val="000000"/>
          <w:sz w:val="20"/>
          <w:szCs w:val="20"/>
        </w:rPr>
        <w:t>s</w:t>
      </w:r>
      <w:r>
        <w:rPr>
          <w:color w:val="000000"/>
          <w:sz w:val="20"/>
          <w:szCs w:val="20"/>
        </w:rPr>
        <w:t xml:space="preserve">. The mesh has 200 cells </w:t>
      </w:r>
      <m:oMath>
        <m:r>
          <w:rPr>
            <w:rFonts w:ascii="Cambria Math" w:hAnsi="Cambria Math"/>
            <w:color w:val="000000"/>
            <w:sz w:val="20"/>
            <w:szCs w:val="20"/>
          </w:rPr>
          <m:t>(Δx=5</m:t>
        </m:r>
      </m:oMath>
      <w:r>
        <w:rPr>
          <w:color w:val="000000"/>
          <w:sz w:val="20"/>
          <w:szCs w:val="20"/>
        </w:rPr>
        <w:t> m)</w:t>
      </w:r>
      <w:r w:rsidR="0081271B">
        <w:rPr>
          <w:color w:val="000000"/>
          <w:sz w:val="20"/>
          <w:szCs w:val="20"/>
        </w:rPr>
        <w:t>,</w:t>
      </w:r>
      <w:r>
        <w:rPr>
          <w:color w:val="000000"/>
          <w:sz w:val="20"/>
          <w:szCs w:val="20"/>
        </w:rPr>
        <w:t xml:space="preserve"> and the simulation time is </w:t>
      </w:r>
      <m:oMath>
        <m:r>
          <w:rPr>
            <w:rFonts w:ascii="Cambria Math" w:hAnsi="Cambria Math"/>
            <w:color w:val="000000"/>
            <w:sz w:val="20"/>
            <w:szCs w:val="20"/>
          </w:rPr>
          <m:t xml:space="preserve">4000 </m:t>
        </m:r>
      </m:oMath>
      <w:r>
        <w:rPr>
          <w:color w:val="000000"/>
          <w:sz w:val="20"/>
          <w:szCs w:val="20"/>
        </w:rPr>
        <w:t>s with a time step (</w:t>
      </w:r>
      <m:oMath>
        <m:r>
          <w:rPr>
            <w:rFonts w:ascii="Cambria Math" w:hAnsi="Cambria Math"/>
            <w:color w:val="000000"/>
            <w:sz w:val="20"/>
            <w:szCs w:val="20"/>
          </w:rPr>
          <m:t>Δt</m:t>
        </m:r>
      </m:oMath>
      <w:r>
        <w:rPr>
          <w:color w:val="000000"/>
          <w:sz w:val="20"/>
          <w:szCs w:val="20"/>
        </w:rPr>
        <w:t xml:space="preserve">) of </w:t>
      </w:r>
      <m:oMath>
        <m:r>
          <w:rPr>
            <w:rFonts w:ascii="Cambria Math" w:hAnsi="Cambria Math"/>
            <w:color w:val="000000"/>
            <w:sz w:val="20"/>
            <w:szCs w:val="20"/>
          </w:rPr>
          <m:t xml:space="preserve">1 </m:t>
        </m:r>
      </m:oMath>
      <w:r>
        <w:rPr>
          <w:color w:val="000000"/>
          <w:sz w:val="20"/>
          <w:szCs w:val="20"/>
        </w:rPr>
        <w:t xml:space="preserve">s </w:t>
      </w:r>
      <w:r w:rsidR="00B378D8">
        <w:rPr>
          <w:color w:val="000000"/>
          <w:sz w:val="20"/>
          <w:szCs w:val="20"/>
          <w:vertAlign w:val="superscript"/>
        </w:rPr>
        <w:t>(20</w:t>
      </w:r>
      <w:r w:rsidR="00B378D8" w:rsidRPr="00B378D8">
        <w:rPr>
          <w:color w:val="000000"/>
          <w:sz w:val="20"/>
          <w:szCs w:val="20"/>
          <w:vertAlign w:val="superscript"/>
        </w:rPr>
        <w:t>)</w:t>
      </w:r>
      <w:r>
        <w:rPr>
          <w:color w:val="000000"/>
          <w:sz w:val="20"/>
          <w:szCs w:val="20"/>
        </w:rPr>
        <w:t>.  The channel is initially dry (</w:t>
      </w:r>
      <m:oMath>
        <m:r>
          <w:rPr>
            <w:rFonts w:ascii="Cambria Math" w:hAnsi="Cambria Math"/>
            <w:color w:val="000000"/>
            <w:sz w:val="20"/>
            <w:szCs w:val="20"/>
          </w:rPr>
          <m:t>h=0</m:t>
        </m:r>
      </m:oMath>
      <w:r>
        <w:rPr>
          <w:color w:val="000000"/>
          <w:sz w:val="20"/>
          <w:szCs w:val="20"/>
        </w:rPr>
        <w:t xml:space="preserve"> m and </w:t>
      </w:r>
      <m:oMath>
        <m:r>
          <w:rPr>
            <w:rFonts w:ascii="Cambria Math" w:hAnsi="Cambria Math"/>
            <w:color w:val="000000"/>
            <w:sz w:val="20"/>
            <w:szCs w:val="20"/>
          </w:rPr>
          <m:t>q=0</m:t>
        </m:r>
      </m:oMath>
      <w:r>
        <w:rPr>
          <w:color w:val="000000"/>
          <w:sz w:val="20"/>
          <w:szCs w:val="20"/>
        </w:rPr>
        <w:t xml:space="preserve"> m</w:t>
      </w:r>
      <w:r>
        <w:rPr>
          <w:color w:val="000000"/>
          <w:sz w:val="20"/>
          <w:szCs w:val="20"/>
          <w:vertAlign w:val="superscript"/>
        </w:rPr>
        <w:t xml:space="preserve">2 </w:t>
      </w:r>
      <w:r>
        <w:rPr>
          <w:color w:val="000000"/>
          <w:sz w:val="20"/>
          <w:szCs w:val="20"/>
        </w:rPr>
        <w:t>s</w:t>
      </w:r>
      <w:r>
        <w:rPr>
          <w:color w:val="000000"/>
          <w:sz w:val="20"/>
          <w:szCs w:val="20"/>
          <w:vertAlign w:val="superscript"/>
        </w:rPr>
        <w:t>-1</w:t>
      </w:r>
      <w:r>
        <w:rPr>
          <w:color w:val="000000"/>
          <w:sz w:val="20"/>
          <w:szCs w:val="20"/>
        </w:rPr>
        <w:t>)</w:t>
      </w:r>
      <w:r w:rsidR="0081271B">
        <w:rPr>
          <w:color w:val="000000"/>
          <w:sz w:val="20"/>
          <w:szCs w:val="20"/>
        </w:rPr>
        <w:t>,</w:t>
      </w:r>
      <w:r>
        <w:rPr>
          <w:color w:val="000000"/>
          <w:sz w:val="20"/>
          <w:szCs w:val="20"/>
        </w:rPr>
        <w:t xml:space="preserve"> and the steady</w:t>
      </w:r>
      <w:r w:rsidR="0081271B">
        <w:rPr>
          <w:color w:val="000000"/>
          <w:sz w:val="20"/>
          <w:szCs w:val="20"/>
        </w:rPr>
        <w:t>-</w:t>
      </w:r>
      <w:r>
        <w:rPr>
          <w:color w:val="000000"/>
          <w:sz w:val="20"/>
          <w:szCs w:val="20"/>
        </w:rPr>
        <w:t xml:space="preserve">state is reached at </w:t>
      </w:r>
      <m:oMath>
        <m:r>
          <w:rPr>
            <w:rFonts w:ascii="Cambria Math" w:hAnsi="Cambria Math"/>
            <w:color w:val="000000"/>
            <w:sz w:val="20"/>
            <w:szCs w:val="20"/>
          </w:rPr>
          <m:t xml:space="preserve">1500 </m:t>
        </m:r>
      </m:oMath>
      <w:r>
        <w:rPr>
          <w:color w:val="000000"/>
          <w:sz w:val="20"/>
          <w:szCs w:val="20"/>
        </w:rPr>
        <w:t>s. Fig</w:t>
      </w:r>
      <w:r w:rsidR="004C1C5C">
        <w:rPr>
          <w:color w:val="000000"/>
          <w:sz w:val="20"/>
          <w:szCs w:val="20"/>
        </w:rPr>
        <w:t>.</w:t>
      </w:r>
      <w:r>
        <w:rPr>
          <w:color w:val="000000"/>
          <w:sz w:val="20"/>
          <w:szCs w:val="20"/>
        </w:rPr>
        <w:t xml:space="preserve"> </w:t>
      </w:r>
      <w:r w:rsidR="0090323F">
        <w:rPr>
          <w:color w:val="000000"/>
          <w:sz w:val="20"/>
          <w:szCs w:val="20"/>
        </w:rPr>
        <w:t>3</w:t>
      </w:r>
      <w:r>
        <w:rPr>
          <w:color w:val="000000"/>
          <w:sz w:val="20"/>
          <w:szCs w:val="20"/>
        </w:rPr>
        <w:t xml:space="preserve">(a) </w:t>
      </w:r>
      <w:r>
        <w:rPr>
          <w:color w:val="000000"/>
          <w:sz w:val="20"/>
          <w:szCs w:val="20"/>
        </w:rPr>
        <w:lastRenderedPageBreak/>
        <w:t>shows the comparison between the reference and obtained data. The mean relative error is 1.94%.</w:t>
      </w:r>
    </w:p>
    <w:p w14:paraId="3406A424" w14:textId="77777777" w:rsidR="00DF1EF6" w:rsidRDefault="00620AE6" w:rsidP="00B63508">
      <w:pPr>
        <w:pStyle w:val="Heading2"/>
        <w:spacing w:before="0" w:after="120"/>
        <w:jc w:val="center"/>
        <w:rPr>
          <w:rFonts w:ascii="Times New Roman" w:eastAsia="Times New Roman" w:hAnsi="Times New Roman" w:cs="Times New Roman"/>
          <w:b/>
          <w:color w:val="000000"/>
          <w:sz w:val="20"/>
          <w:szCs w:val="20"/>
        </w:rPr>
      </w:pPr>
      <w:bookmarkStart w:id="5" w:name="bookmark=id.tyjcwt" w:colFirst="0" w:colLast="0"/>
      <w:bookmarkEnd w:id="5"/>
      <w:r>
        <w:rPr>
          <w:rFonts w:ascii="Times New Roman" w:eastAsia="Times New Roman" w:hAnsi="Times New Roman" w:cs="Times New Roman"/>
          <w:b/>
          <w:noProof/>
          <w:color w:val="000000"/>
          <w:sz w:val="20"/>
          <w:szCs w:val="20"/>
        </w:rPr>
        <w:drawing>
          <wp:inline distT="0" distB="0" distL="0" distR="0" wp14:anchorId="1088A823" wp14:editId="08B7F35A">
            <wp:extent cx="4418330" cy="2990850"/>
            <wp:effectExtent l="0" t="0" r="1270" b="0"/>
            <wp:docPr id="19" name="image1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Chart&#10;&#10;Description automatically generated"/>
                    <pic:cNvPicPr preferRelativeResize="0"/>
                  </pic:nvPicPr>
                  <pic:blipFill rotWithShape="1">
                    <a:blip r:embed="rId11"/>
                    <a:srcRect l="3449" r="4881" b="11578"/>
                    <a:stretch/>
                  </pic:blipFill>
                  <pic:spPr bwMode="auto">
                    <a:xfrm>
                      <a:off x="0" y="0"/>
                      <a:ext cx="4442831" cy="3007435"/>
                    </a:xfrm>
                    <a:prstGeom prst="rect">
                      <a:avLst/>
                    </a:prstGeom>
                    <a:ln>
                      <a:noFill/>
                    </a:ln>
                    <a:extLst>
                      <a:ext uri="{53640926-AAD7-44D8-BBD7-CCE9431645EC}">
                        <a14:shadowObscured xmlns:a14="http://schemas.microsoft.com/office/drawing/2010/main"/>
                      </a:ext>
                    </a:extLst>
                  </pic:spPr>
                </pic:pic>
              </a:graphicData>
            </a:graphic>
          </wp:inline>
        </w:drawing>
      </w:r>
    </w:p>
    <w:p w14:paraId="7DD3BEFC" w14:textId="70A5510B" w:rsidR="00DF1EF6" w:rsidRPr="0006704D" w:rsidRDefault="0090323F" w:rsidP="00B63508">
      <w:pPr>
        <w:widowControl/>
        <w:pBdr>
          <w:top w:val="nil"/>
          <w:left w:val="nil"/>
          <w:bottom w:val="nil"/>
          <w:right w:val="nil"/>
          <w:between w:val="nil"/>
        </w:pBdr>
        <w:spacing w:after="120"/>
        <w:jc w:val="both"/>
        <w:rPr>
          <w:iCs/>
          <w:color w:val="000000"/>
          <w:sz w:val="18"/>
          <w:szCs w:val="18"/>
        </w:rPr>
      </w:pPr>
      <w:r w:rsidRPr="0006704D">
        <w:rPr>
          <w:iCs/>
          <w:color w:val="000000"/>
          <w:sz w:val="18"/>
          <w:szCs w:val="18"/>
          <w:lang w:val="fr-CH"/>
        </w:rPr>
        <w:t xml:space="preserve">Figure </w:t>
      </w:r>
      <w:proofErr w:type="gramStart"/>
      <w:r w:rsidRPr="0006704D">
        <w:rPr>
          <w:iCs/>
          <w:color w:val="000000"/>
          <w:sz w:val="18"/>
          <w:szCs w:val="18"/>
          <w:lang w:val="fr-CH"/>
        </w:rPr>
        <w:t>3:</w:t>
      </w:r>
      <w:proofErr w:type="gramEnd"/>
      <w:r w:rsidRPr="0006704D">
        <w:rPr>
          <w:iCs/>
          <w:color w:val="000000"/>
          <w:sz w:val="18"/>
          <w:szCs w:val="18"/>
          <w:lang w:val="fr-CH"/>
        </w:rPr>
        <w:t xml:space="preserve"> Model </w:t>
      </w:r>
      <w:proofErr w:type="spellStart"/>
      <w:r w:rsidRPr="0006704D">
        <w:rPr>
          <w:iCs/>
          <w:color w:val="000000"/>
          <w:sz w:val="18"/>
          <w:szCs w:val="18"/>
          <w:lang w:val="fr-CH"/>
        </w:rPr>
        <w:t>verification</w:t>
      </w:r>
      <w:proofErr w:type="spellEnd"/>
      <w:r w:rsidR="006E1448" w:rsidRPr="0006704D">
        <w:rPr>
          <w:iCs/>
          <w:color w:val="000000"/>
          <w:sz w:val="18"/>
          <w:szCs w:val="18"/>
          <w:lang w:val="fr-CH"/>
        </w:rPr>
        <w:t>.</w:t>
      </w:r>
      <w:r w:rsidR="0006704D" w:rsidRPr="0006704D">
        <w:rPr>
          <w:iCs/>
          <w:color w:val="000000"/>
          <w:sz w:val="18"/>
          <w:szCs w:val="18"/>
          <w:lang w:val="fr-CH"/>
        </w:rPr>
        <w:t xml:space="preserve"> </w:t>
      </w:r>
      <w:r w:rsidR="0006704D" w:rsidRPr="0006704D">
        <w:rPr>
          <w:iCs/>
          <w:color w:val="000000"/>
          <w:sz w:val="18"/>
          <w:szCs w:val="18"/>
        </w:rPr>
        <w:t>(a) viscous effect, (b) botto</w:t>
      </w:r>
      <w:r w:rsidR="0006704D">
        <w:rPr>
          <w:iCs/>
          <w:color w:val="000000"/>
          <w:sz w:val="18"/>
          <w:szCs w:val="18"/>
        </w:rPr>
        <w:t xml:space="preserve">m effects, (c) wind effect, and (d) scalar transport.  </w:t>
      </w:r>
    </w:p>
    <w:p w14:paraId="50D0A786" w14:textId="77777777" w:rsidR="0090323F" w:rsidRPr="0006704D" w:rsidRDefault="0090323F" w:rsidP="00B63508">
      <w:pPr>
        <w:widowControl/>
        <w:pBdr>
          <w:top w:val="nil"/>
          <w:left w:val="nil"/>
          <w:bottom w:val="nil"/>
          <w:right w:val="nil"/>
          <w:between w:val="nil"/>
        </w:pBdr>
        <w:spacing w:after="120"/>
        <w:jc w:val="both"/>
        <w:rPr>
          <w:iCs/>
          <w:color w:val="000000"/>
          <w:sz w:val="18"/>
          <w:szCs w:val="18"/>
        </w:rPr>
      </w:pPr>
    </w:p>
    <w:p w14:paraId="3F52B572" w14:textId="77777777" w:rsidR="00DF1EF6" w:rsidRDefault="00620AE6" w:rsidP="00B63508">
      <w:pPr>
        <w:widowControl/>
        <w:pBdr>
          <w:top w:val="nil"/>
          <w:left w:val="nil"/>
          <w:bottom w:val="nil"/>
          <w:right w:val="nil"/>
          <w:between w:val="nil"/>
        </w:pBdr>
        <w:spacing w:after="120"/>
        <w:jc w:val="both"/>
        <w:rPr>
          <w:color w:val="000000"/>
          <w:sz w:val="20"/>
          <w:szCs w:val="20"/>
        </w:rPr>
      </w:pPr>
      <w:r>
        <w:rPr>
          <w:i/>
          <w:color w:val="000000"/>
          <w:sz w:val="20"/>
          <w:szCs w:val="20"/>
        </w:rPr>
        <w:t>3.2. Bottom Effect</w:t>
      </w:r>
    </w:p>
    <w:p w14:paraId="63079F78" w14:textId="6B811E03" w:rsidR="00DF1EF6" w:rsidRDefault="00620AE6" w:rsidP="008C2D0A">
      <w:pPr>
        <w:widowControl/>
        <w:pBdr>
          <w:top w:val="nil"/>
          <w:left w:val="nil"/>
          <w:bottom w:val="nil"/>
          <w:right w:val="nil"/>
          <w:between w:val="nil"/>
        </w:pBdr>
        <w:spacing w:after="120"/>
        <w:jc w:val="both"/>
        <w:rPr>
          <w:color w:val="000000"/>
          <w:sz w:val="20"/>
          <w:szCs w:val="20"/>
        </w:rPr>
      </w:pPr>
      <w:r>
        <w:rPr>
          <w:color w:val="000000"/>
          <w:sz w:val="20"/>
          <w:szCs w:val="20"/>
        </w:rPr>
        <w:t xml:space="preserve">In this case, the bed friction is included, and the viscous effects are neglected, i.e.,  </w:t>
      </w:r>
      <m:oMath>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∂h</m:t>
                </m:r>
              </m:num>
              <m:den>
                <m:r>
                  <w:rPr>
                    <w:rFonts w:ascii="Cambria Math" w:hAnsi="Cambria Math"/>
                    <w:color w:val="000000"/>
                    <w:sz w:val="20"/>
                    <w:szCs w:val="20"/>
                  </w:rPr>
                  <m:t>∂t</m:t>
                </m:r>
              </m:den>
            </m:f>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∂u</m:t>
                </m:r>
              </m:num>
              <m:den>
                <m:r>
                  <w:rPr>
                    <w:rFonts w:ascii="Cambria Math" w:hAnsi="Cambria Math"/>
                    <w:color w:val="000000"/>
                    <w:sz w:val="20"/>
                    <w:szCs w:val="20"/>
                  </w:rPr>
                  <m:t>∂t</m:t>
                </m:r>
              </m:den>
            </m:f>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∂(hu)</m:t>
                </m:r>
              </m:num>
              <m:den>
                <m:r>
                  <w:rPr>
                    <w:rFonts w:ascii="Cambria Math" w:hAnsi="Cambria Math"/>
                    <w:color w:val="000000"/>
                    <w:sz w:val="20"/>
                    <w:szCs w:val="20"/>
                  </w:rPr>
                  <m:t>∂t</m:t>
                </m:r>
              </m:den>
            </m:f>
            <m: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τ</m:t>
                </m:r>
              </m:e>
              <m:sub>
                <m:r>
                  <w:rPr>
                    <w:rFonts w:ascii="Cambria Math" w:hAnsi="Cambria Math"/>
                    <w:color w:val="000000"/>
                    <w:sz w:val="20"/>
                    <w:szCs w:val="20"/>
                  </w:rPr>
                  <m:t>wind</m:t>
                </m:r>
              </m:sub>
            </m:sSub>
            <m:r>
              <w:rPr>
                <w:rFonts w:ascii="Cambria Math" w:hAnsi="Cambria Math"/>
                <w:color w:val="000000"/>
                <w:sz w:val="20"/>
                <w:szCs w:val="20"/>
              </w:rPr>
              <m:t>=μ=0</m:t>
            </m:r>
          </m:e>
        </m:d>
      </m:oMath>
      <w:r>
        <w:rPr>
          <w:color w:val="000000"/>
          <w:sz w:val="20"/>
          <w:szCs w:val="20"/>
        </w:rPr>
        <w:t xml:space="preserve">. Then, the analytical solution of </w:t>
      </w:r>
      <m:oMath>
        <m:r>
          <w:rPr>
            <w:rFonts w:ascii="Cambria Math" w:hAnsi="Cambria Math"/>
            <w:color w:val="000000"/>
            <w:sz w:val="20"/>
            <w:szCs w:val="20"/>
          </w:rPr>
          <m:t>h</m:t>
        </m:r>
      </m:oMath>
      <w:r>
        <w:rPr>
          <w:color w:val="000000"/>
          <w:sz w:val="20"/>
          <w:szCs w:val="20"/>
        </w:rPr>
        <w:t xml:space="preserve"> is given </w:t>
      </w:r>
      <w:proofErr w:type="gramStart"/>
      <w:r>
        <w:rPr>
          <w:color w:val="000000"/>
          <w:sz w:val="20"/>
          <w:szCs w:val="20"/>
        </w:rPr>
        <w:t>by</w:t>
      </w:r>
      <w:r w:rsidR="007D0F26" w:rsidRPr="007D0F26">
        <w:rPr>
          <w:color w:val="000000"/>
          <w:sz w:val="20"/>
          <w:szCs w:val="20"/>
          <w:vertAlign w:val="superscript"/>
        </w:rPr>
        <w:t>(</w:t>
      </w:r>
      <w:proofErr w:type="gramEnd"/>
      <w:r w:rsidR="007D0F26" w:rsidRPr="007D0F26">
        <w:rPr>
          <w:color w:val="000000"/>
          <w:sz w:val="20"/>
          <w:szCs w:val="20"/>
          <w:vertAlign w:val="superscript"/>
        </w:rPr>
        <w:t>12)</w:t>
      </w:r>
      <w:r w:rsidR="0090323F">
        <w:rPr>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9"/>
        <w:gridCol w:w="650"/>
      </w:tblGrid>
      <w:tr w:rsidR="0090323F" w14:paraId="044571EB" w14:textId="77777777" w:rsidTr="00620AE6">
        <w:tc>
          <w:tcPr>
            <w:tcW w:w="8926" w:type="dxa"/>
          </w:tcPr>
          <w:p w14:paraId="0F05A9A2" w14:textId="1A267FAE" w:rsidR="0090323F" w:rsidRPr="00620AE6" w:rsidRDefault="0090323F" w:rsidP="00B63508">
            <w:pPr>
              <w:spacing w:after="120"/>
              <w:rPr>
                <w:rFonts w:cs="Times New Roman"/>
                <w:sz w:val="20"/>
                <w:szCs w:val="20"/>
              </w:rPr>
            </w:pPr>
            <m:oMathPara>
              <m:oMathParaPr>
                <m:jc m:val="left"/>
              </m:oMathParaPr>
              <m:oMath>
                <m:r>
                  <w:rPr>
                    <w:rFonts w:ascii="Cambria Math" w:hAnsi="Cambria Math"/>
                    <w:color w:val="000000"/>
                    <w:sz w:val="20"/>
                    <w:szCs w:val="20"/>
                  </w:rPr>
                  <m:t>h(x)=</m:t>
                </m:r>
                <m:sSup>
                  <m:sSupPr>
                    <m:ctrlPr>
                      <w:rPr>
                        <w:rFonts w:ascii="Cambria Math" w:hAnsi="Cambria Math"/>
                        <w:color w:val="000000"/>
                        <w:sz w:val="20"/>
                        <w:szCs w:val="20"/>
                      </w:rPr>
                    </m:ctrlPr>
                  </m:sSupPr>
                  <m:e>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4</m:t>
                            </m:r>
                          </m:num>
                          <m:den>
                            <m:r>
                              <w:rPr>
                                <w:rFonts w:ascii="Cambria Math" w:hAnsi="Cambria Math"/>
                                <w:color w:val="000000"/>
                                <w:sz w:val="20"/>
                                <w:szCs w:val="20"/>
                              </w:rPr>
                              <m:t>g</m:t>
                            </m:r>
                          </m:den>
                        </m:f>
                      </m:e>
                    </m:d>
                  </m:e>
                  <m:sup>
                    <m:r>
                      <w:rPr>
                        <w:rFonts w:ascii="Cambria Math" w:hAnsi="Cambria Math"/>
                        <w:color w:val="000000"/>
                        <w:sz w:val="20"/>
                        <w:szCs w:val="20"/>
                      </w:rPr>
                      <m:t>1/3</m:t>
                    </m:r>
                  </m:sup>
                </m:sSup>
                <m:d>
                  <m:dPr>
                    <m:ctrlPr>
                      <w:rPr>
                        <w:rFonts w:ascii="Cambria Math" w:hAnsi="Cambria Math"/>
                        <w:color w:val="000000"/>
                        <w:sz w:val="20"/>
                        <w:szCs w:val="20"/>
                      </w:rPr>
                    </m:ctrlPr>
                  </m:dPr>
                  <m:e>
                    <m:r>
                      <w:rPr>
                        <w:rFonts w:ascii="Cambria Math" w:hAnsi="Cambria Math"/>
                        <w:color w:val="000000"/>
                        <w:sz w:val="20"/>
                        <w:szCs w:val="20"/>
                      </w:rPr>
                      <m:t>1+</m:t>
                    </m:r>
                    <m:f>
                      <m:fPr>
                        <m:ctrlPr>
                          <w:rPr>
                            <w:rFonts w:ascii="Cambria Math" w:hAnsi="Cambria Math"/>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2</m:t>
                        </m:r>
                      </m:den>
                    </m:f>
                    <m:r>
                      <w:rPr>
                        <w:rFonts w:ascii="Cambria Math" w:hAnsi="Cambria Math"/>
                        <w:color w:val="000000"/>
                        <w:sz w:val="20"/>
                        <w:szCs w:val="20"/>
                      </w:rPr>
                      <m:t>exp(-16</m:t>
                    </m:r>
                    <m:sSup>
                      <m:sSupPr>
                        <m:ctrlPr>
                          <w:rPr>
                            <w:rFonts w:ascii="Cambria Math" w:hAnsi="Cambria Math"/>
                            <w:color w:val="000000"/>
                            <w:sz w:val="20"/>
                            <w:szCs w:val="20"/>
                          </w:rPr>
                        </m:ctrlPr>
                      </m:sSupPr>
                      <m:e>
                        <m:sSup>
                          <m:sSupPr>
                            <m:ctrlPr>
                              <w:rPr>
                                <w:rFonts w:ascii="Cambria Math" w:hAnsi="Cambria Math"/>
                                <w:color w:val="000000"/>
                                <w:sz w:val="20"/>
                                <w:szCs w:val="20"/>
                              </w:rPr>
                            </m:ctrlPr>
                          </m:sSupPr>
                          <m:e>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x</m:t>
                                    </m:r>
                                  </m:num>
                                  <m:den>
                                    <m:r>
                                      <w:rPr>
                                        <w:rFonts w:ascii="Cambria Math" w:hAnsi="Cambria Math"/>
                                        <w:color w:val="000000"/>
                                        <w:sz w:val="20"/>
                                        <w:szCs w:val="20"/>
                                      </w:rPr>
                                      <m:t>1000</m:t>
                                    </m:r>
                                  </m:den>
                                </m:f>
                                <m: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1</m:t>
                                    </m:r>
                                  </m:num>
                                  <m:den>
                                    <m:r>
                                      <w:rPr>
                                        <w:rFonts w:ascii="Cambria Math" w:hAnsi="Cambria Math"/>
                                        <w:color w:val="000000"/>
                                        <w:sz w:val="20"/>
                                        <w:szCs w:val="20"/>
                                      </w:rPr>
                                      <m:t>2</m:t>
                                    </m:r>
                                  </m:den>
                                </m:f>
                              </m:e>
                            </m:d>
                          </m:e>
                          <m:sup>
                            <m:r>
                              <w:rPr>
                                <w:rFonts w:ascii="Cambria Math" w:hAnsi="Cambria Math"/>
                                <w:color w:val="000000"/>
                                <w:sz w:val="20"/>
                                <w:szCs w:val="20"/>
                              </w:rPr>
                              <m:t>2</m:t>
                            </m:r>
                          </m:sup>
                        </m:sSup>
                      </m:e>
                      <m:sup/>
                    </m:sSup>
                  </m:e>
                </m:d>
                <m:r>
                  <w:rPr>
                    <w:rFonts w:ascii="Cambria Math" w:hAnsi="Cambria Math"/>
                    <w:color w:val="000000"/>
                    <w:sz w:val="20"/>
                    <w:szCs w:val="20"/>
                  </w:rPr>
                  <m:t>,</m:t>
                </m:r>
              </m:oMath>
            </m:oMathPara>
          </w:p>
        </w:tc>
        <w:tc>
          <w:tcPr>
            <w:tcW w:w="424" w:type="dxa"/>
          </w:tcPr>
          <w:p w14:paraId="67495B6E" w14:textId="0EAA0BF9" w:rsidR="0090323F" w:rsidRPr="00620AE6" w:rsidRDefault="0090323F"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13</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3B60E388" w14:textId="77777777" w:rsidR="0090323F" w:rsidRDefault="0090323F" w:rsidP="00B63508">
      <w:pPr>
        <w:widowControl/>
        <w:pBdr>
          <w:top w:val="nil"/>
          <w:left w:val="nil"/>
          <w:bottom w:val="nil"/>
          <w:right w:val="nil"/>
          <w:between w:val="nil"/>
        </w:pBdr>
        <w:spacing w:after="120"/>
        <w:ind w:firstLine="720"/>
        <w:jc w:val="both"/>
        <w:rPr>
          <w:color w:val="000000"/>
          <w:sz w:val="20"/>
          <w:szCs w:val="20"/>
        </w:rPr>
      </w:pPr>
    </w:p>
    <w:p w14:paraId="0BE04567" w14:textId="2B1F21AA" w:rsidR="00DF1EF6" w:rsidRDefault="0090323F" w:rsidP="00B63508">
      <w:pPr>
        <w:pBdr>
          <w:top w:val="nil"/>
          <w:left w:val="nil"/>
          <w:bottom w:val="nil"/>
          <w:right w:val="nil"/>
          <w:between w:val="nil"/>
        </w:pBdr>
        <w:spacing w:after="120"/>
        <w:jc w:val="both"/>
        <w:rPr>
          <w:color w:val="000000"/>
          <w:sz w:val="20"/>
          <w:szCs w:val="20"/>
        </w:rPr>
      </w:pPr>
      <w:r>
        <w:rPr>
          <w:color w:val="000000"/>
          <w:sz w:val="20"/>
          <w:szCs w:val="20"/>
        </w:rPr>
        <w:t>and t</w:t>
      </w:r>
      <w:r w:rsidR="00620AE6">
        <w:rPr>
          <w:color w:val="000000"/>
          <w:sz w:val="20"/>
          <w:szCs w:val="20"/>
        </w:rPr>
        <w:t xml:space="preserve">he bed elevation </w:t>
      </w:r>
      <m:oMath>
        <m:sSub>
          <m:sSubPr>
            <m:ctrlPr>
              <w:rPr>
                <w:rFonts w:ascii="Cambria Math" w:hAnsi="Cambria Math"/>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0</m:t>
            </m:r>
          </m:sub>
        </m:sSub>
      </m:oMath>
      <w:r w:rsidR="00620AE6">
        <w:rPr>
          <w:color w:val="000000"/>
          <w:sz w:val="20"/>
          <w:szCs w:val="20"/>
        </w:rPr>
        <w:t>is obtained from</w:t>
      </w:r>
      <w:r>
        <w:rPr>
          <w:color w:val="00000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9"/>
        <w:gridCol w:w="650"/>
      </w:tblGrid>
      <w:tr w:rsidR="0090323F" w14:paraId="4F1CC8BE" w14:textId="77777777" w:rsidTr="00620AE6">
        <w:tc>
          <w:tcPr>
            <w:tcW w:w="8926" w:type="dxa"/>
          </w:tcPr>
          <w:p w14:paraId="1AC316B3" w14:textId="250B751B" w:rsidR="0090323F" w:rsidRPr="00620AE6" w:rsidRDefault="008406C8" w:rsidP="00B63508">
            <w:pPr>
              <w:spacing w:after="120"/>
              <w:rPr>
                <w:rFonts w:cs="Times New Roman"/>
                <w:sz w:val="20"/>
                <w:szCs w:val="20"/>
              </w:rPr>
            </w:pPr>
            <m:oMathPara>
              <m:oMathParaPr>
                <m:jc m:val="left"/>
              </m:oMathParaPr>
              <m:oMath>
                <m:f>
                  <m:fPr>
                    <m:ctrlPr>
                      <w:rPr>
                        <w:rFonts w:ascii="Cambria Math" w:hAnsi="Cambria Math"/>
                        <w:color w:val="000000"/>
                        <w:sz w:val="20"/>
                        <w:szCs w:val="20"/>
                      </w:rPr>
                    </m:ctrlPr>
                  </m:fPr>
                  <m:num>
                    <m:r>
                      <w:rPr>
                        <w:rFonts w:ascii="Cambria Math" w:hAnsi="Cambria Math"/>
                      </w:rPr>
                      <m:t>∂</m:t>
                    </m:r>
                    <m:sSub>
                      <m:sSubPr>
                        <m:ctrlPr>
                          <w:rPr>
                            <w:rFonts w:ascii="Cambria Math" w:hAnsi="Cambria Math"/>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0</m:t>
                        </m:r>
                      </m:sub>
                    </m:sSub>
                  </m:num>
                  <m:den>
                    <m:r>
                      <w:rPr>
                        <w:rFonts w:ascii="Cambria Math" w:hAnsi="Cambria Math"/>
                        <w:color w:val="000000"/>
                        <w:sz w:val="20"/>
                        <w:szCs w:val="20"/>
                      </w:rPr>
                      <m:t>∂x</m:t>
                    </m:r>
                  </m:den>
                </m:f>
                <m:r>
                  <w:rPr>
                    <w:rFonts w:ascii="Cambria Math" w:hAnsi="Cambria Math"/>
                    <w:color w:val="000000"/>
                    <w:sz w:val="20"/>
                    <w:szCs w:val="20"/>
                  </w:rPr>
                  <m:t>=</m:t>
                </m:r>
                <m:d>
                  <m:dPr>
                    <m:ctrlPr>
                      <w:rPr>
                        <w:rFonts w:ascii="Cambria Math" w:hAnsi="Cambria Math"/>
                        <w:color w:val="000000"/>
                        <w:sz w:val="20"/>
                        <w:szCs w:val="20"/>
                      </w:rPr>
                    </m:ctrlPr>
                  </m:dPr>
                  <m:e>
                    <m:f>
                      <m:fPr>
                        <m:ctrlPr>
                          <w:rPr>
                            <w:rFonts w:ascii="Cambria Math" w:hAnsi="Cambria Math"/>
                            <w:color w:val="000000"/>
                            <w:sz w:val="20"/>
                            <w:szCs w:val="20"/>
                          </w:rPr>
                        </m:ctrlPr>
                      </m:fPr>
                      <m:num>
                        <m:sSup>
                          <m:sSupPr>
                            <m:ctrlPr>
                              <w:rPr>
                                <w:rFonts w:ascii="Cambria Math" w:hAnsi="Cambria Math"/>
                                <w:color w:val="000000"/>
                                <w:sz w:val="20"/>
                                <w:szCs w:val="20"/>
                              </w:rPr>
                            </m:ctrlPr>
                          </m:sSupPr>
                          <m:e>
                            <m:r>
                              <w:rPr>
                                <w:rFonts w:ascii="Cambria Math" w:hAnsi="Cambria Math"/>
                                <w:color w:val="000000"/>
                                <w:sz w:val="20"/>
                                <w:szCs w:val="20"/>
                              </w:rPr>
                              <m:t>q</m:t>
                            </m:r>
                          </m:e>
                          <m:sup>
                            <m:r>
                              <w:rPr>
                                <w:rFonts w:ascii="Cambria Math" w:hAnsi="Cambria Math"/>
                                <w:color w:val="000000"/>
                                <w:sz w:val="20"/>
                                <w:szCs w:val="20"/>
                              </w:rPr>
                              <m:t>2</m:t>
                            </m:r>
                          </m:sup>
                        </m:sSup>
                      </m:num>
                      <m:den>
                        <m:r>
                          <w:rPr>
                            <w:rFonts w:ascii="Cambria Math" w:hAnsi="Cambria Math"/>
                            <w:color w:val="000000"/>
                            <w:sz w:val="20"/>
                            <w:szCs w:val="20"/>
                          </w:rPr>
                          <m:t>g</m:t>
                        </m:r>
                        <m:sSup>
                          <m:sSupPr>
                            <m:ctrlPr>
                              <w:rPr>
                                <w:rFonts w:ascii="Cambria Math" w:hAnsi="Cambria Math"/>
                                <w:color w:val="000000"/>
                                <w:sz w:val="20"/>
                                <w:szCs w:val="20"/>
                              </w:rPr>
                            </m:ctrlPr>
                          </m:sSupPr>
                          <m:e>
                            <m:r>
                              <w:rPr>
                                <w:rFonts w:ascii="Cambria Math" w:hAnsi="Cambria Math"/>
                                <w:color w:val="000000"/>
                                <w:sz w:val="20"/>
                                <w:szCs w:val="20"/>
                              </w:rPr>
                              <m:t>h</m:t>
                            </m:r>
                          </m:e>
                          <m:sup>
                            <m:r>
                              <w:rPr>
                                <w:rFonts w:ascii="Cambria Math" w:hAnsi="Cambria Math"/>
                                <w:color w:val="000000"/>
                                <w:sz w:val="20"/>
                                <w:szCs w:val="20"/>
                              </w:rPr>
                              <m:t>3</m:t>
                            </m:r>
                          </m:sup>
                        </m:sSup>
                      </m:den>
                    </m:f>
                    <m:r>
                      <w:rPr>
                        <w:rFonts w:ascii="Cambria Math" w:hAnsi="Cambria Math"/>
                        <w:color w:val="000000"/>
                        <w:sz w:val="20"/>
                        <w:szCs w:val="20"/>
                      </w:rPr>
                      <m:t>-1</m:t>
                    </m:r>
                  </m:e>
                </m:d>
                <m:f>
                  <m:fPr>
                    <m:ctrlPr>
                      <w:rPr>
                        <w:rFonts w:ascii="Cambria Math" w:hAnsi="Cambria Math"/>
                        <w:color w:val="000000"/>
                        <w:sz w:val="20"/>
                        <w:szCs w:val="20"/>
                      </w:rPr>
                    </m:ctrlPr>
                  </m:fPr>
                  <m:num>
                    <m:r>
                      <w:rPr>
                        <w:rFonts w:ascii="Cambria Math" w:hAnsi="Cambria Math"/>
                        <w:color w:val="000000"/>
                        <w:sz w:val="20"/>
                        <w:szCs w:val="20"/>
                      </w:rPr>
                      <m:t>∂h</m:t>
                    </m:r>
                  </m:num>
                  <m:den>
                    <m:r>
                      <w:rPr>
                        <w:rFonts w:ascii="Cambria Math" w:hAnsi="Cambria Math"/>
                        <w:color w:val="000000"/>
                        <w:sz w:val="20"/>
                        <w:szCs w:val="20"/>
                      </w:rPr>
                      <m:t>∂x</m:t>
                    </m:r>
                  </m:den>
                </m:f>
                <m:r>
                  <w:rPr>
                    <w:rFonts w:ascii="Cambria Math" w:hAnsi="Cambria Math"/>
                    <w:color w:val="000000"/>
                    <w:sz w:val="20"/>
                    <w:szCs w:val="20"/>
                  </w:rPr>
                  <m:t>-</m:t>
                </m:r>
                <m:f>
                  <m:fPr>
                    <m:ctrlPr>
                      <w:rPr>
                        <w:rFonts w:ascii="Cambria Math" w:hAnsi="Cambria Math"/>
                        <w:color w:val="000000"/>
                        <w:sz w:val="20"/>
                        <w:szCs w:val="20"/>
                      </w:rPr>
                    </m:ctrlPr>
                  </m:fPr>
                  <m:num>
                    <m:sSup>
                      <m:sSupPr>
                        <m:ctrlPr>
                          <w:rPr>
                            <w:rFonts w:ascii="Cambria Math" w:hAnsi="Cambria Math"/>
                            <w:color w:val="000000"/>
                            <w:sz w:val="20"/>
                            <w:szCs w:val="20"/>
                          </w:rPr>
                        </m:ctrlPr>
                      </m:sSupPr>
                      <m:e>
                        <m:r>
                          <w:rPr>
                            <w:rFonts w:ascii="Cambria Math" w:hAnsi="Cambria Math"/>
                            <w:color w:val="000000"/>
                            <w:sz w:val="20"/>
                            <w:szCs w:val="20"/>
                          </w:rPr>
                          <m:t>n</m:t>
                        </m:r>
                      </m:e>
                      <m:sup>
                        <m:r>
                          <w:rPr>
                            <w:rFonts w:ascii="Cambria Math" w:hAnsi="Cambria Math"/>
                            <w:color w:val="000000"/>
                            <w:sz w:val="20"/>
                            <w:szCs w:val="20"/>
                          </w:rPr>
                          <m:t>2</m:t>
                        </m:r>
                      </m:sup>
                    </m:sSup>
                    <m:sSup>
                      <m:sSupPr>
                        <m:ctrlPr>
                          <w:rPr>
                            <w:rFonts w:ascii="Cambria Math" w:hAnsi="Cambria Math"/>
                            <w:color w:val="000000"/>
                            <w:sz w:val="20"/>
                            <w:szCs w:val="20"/>
                          </w:rPr>
                        </m:ctrlPr>
                      </m:sSupPr>
                      <m:e>
                        <m:r>
                          <w:rPr>
                            <w:rFonts w:ascii="Cambria Math" w:hAnsi="Cambria Math"/>
                            <w:color w:val="000000"/>
                            <w:sz w:val="20"/>
                            <w:szCs w:val="20"/>
                          </w:rPr>
                          <m:t>q</m:t>
                        </m:r>
                      </m:e>
                      <m:sup>
                        <m:r>
                          <w:rPr>
                            <w:rFonts w:ascii="Cambria Math" w:hAnsi="Cambria Math"/>
                            <w:color w:val="000000"/>
                            <w:sz w:val="20"/>
                            <w:szCs w:val="20"/>
                          </w:rPr>
                          <m:t>2</m:t>
                        </m:r>
                      </m:sup>
                    </m:sSup>
                  </m:num>
                  <m:den>
                    <m:sSup>
                      <m:sSupPr>
                        <m:ctrlPr>
                          <w:rPr>
                            <w:rFonts w:ascii="Cambria Math" w:hAnsi="Cambria Math"/>
                            <w:color w:val="000000"/>
                            <w:sz w:val="20"/>
                            <w:szCs w:val="20"/>
                          </w:rPr>
                        </m:ctrlPr>
                      </m:sSupPr>
                      <m:e>
                        <m:r>
                          <w:rPr>
                            <w:rFonts w:ascii="Cambria Math" w:hAnsi="Cambria Math"/>
                            <w:color w:val="000000"/>
                            <w:sz w:val="20"/>
                            <w:szCs w:val="20"/>
                          </w:rPr>
                          <m:t>h</m:t>
                        </m:r>
                      </m:e>
                      <m:sup>
                        <m:f>
                          <m:fPr>
                            <m:ctrlPr>
                              <w:rPr>
                                <w:rFonts w:ascii="Cambria Math" w:hAnsi="Cambria Math"/>
                                <w:color w:val="000000"/>
                                <w:sz w:val="20"/>
                                <w:szCs w:val="20"/>
                              </w:rPr>
                            </m:ctrlPr>
                          </m:fPr>
                          <m:num>
                            <m:r>
                              <w:rPr>
                                <w:rFonts w:ascii="Cambria Math" w:hAnsi="Cambria Math"/>
                                <w:color w:val="000000"/>
                                <w:sz w:val="20"/>
                                <w:szCs w:val="20"/>
                              </w:rPr>
                              <m:t>10</m:t>
                            </m:r>
                          </m:num>
                          <m:den>
                            <m:r>
                              <w:rPr>
                                <w:rFonts w:ascii="Cambria Math" w:hAnsi="Cambria Math"/>
                                <w:color w:val="000000"/>
                                <w:sz w:val="20"/>
                                <w:szCs w:val="20"/>
                              </w:rPr>
                              <m:t>3</m:t>
                            </m:r>
                          </m:den>
                        </m:f>
                      </m:sup>
                    </m:sSup>
                  </m:den>
                </m:f>
                <m:r>
                  <w:rPr>
                    <w:rFonts w:ascii="Cambria Math" w:hAnsi="Cambria Math"/>
                    <w:color w:val="000000"/>
                    <w:sz w:val="20"/>
                    <w:szCs w:val="20"/>
                  </w:rPr>
                  <m:t>.</m:t>
                </m:r>
              </m:oMath>
            </m:oMathPara>
          </w:p>
        </w:tc>
        <w:tc>
          <w:tcPr>
            <w:tcW w:w="424" w:type="dxa"/>
          </w:tcPr>
          <w:p w14:paraId="494AA15A" w14:textId="7FCAF21C" w:rsidR="0090323F" w:rsidRPr="00620AE6" w:rsidRDefault="0090323F"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14</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645B39BE" w14:textId="77777777" w:rsidR="0090323F" w:rsidRDefault="0090323F" w:rsidP="00B63508">
      <w:pPr>
        <w:pBdr>
          <w:top w:val="nil"/>
          <w:left w:val="nil"/>
          <w:bottom w:val="nil"/>
          <w:right w:val="nil"/>
          <w:between w:val="nil"/>
        </w:pBdr>
        <w:spacing w:after="120"/>
        <w:jc w:val="both"/>
        <w:rPr>
          <w:color w:val="000000"/>
          <w:sz w:val="20"/>
          <w:szCs w:val="20"/>
        </w:rPr>
      </w:pPr>
    </w:p>
    <w:p w14:paraId="75309FB6" w14:textId="2457D09E" w:rsidR="00B63508" w:rsidRPr="00B63508" w:rsidRDefault="00620AE6" w:rsidP="00B63508">
      <w:pPr>
        <w:widowControl/>
        <w:pBdr>
          <w:top w:val="nil"/>
          <w:left w:val="nil"/>
          <w:bottom w:val="nil"/>
          <w:right w:val="nil"/>
          <w:between w:val="nil"/>
        </w:pBdr>
        <w:spacing w:after="120"/>
        <w:jc w:val="both"/>
        <w:rPr>
          <w:color w:val="000000"/>
          <w:sz w:val="20"/>
          <w:szCs w:val="20"/>
        </w:rPr>
      </w:pPr>
      <w:r>
        <w:rPr>
          <w:color w:val="000000"/>
          <w:sz w:val="20"/>
          <w:szCs w:val="20"/>
        </w:rPr>
        <w:t xml:space="preserve">Initial and boundary conditions are </w:t>
      </w:r>
      <w:r w:rsidR="0090323F">
        <w:rPr>
          <w:color w:val="000000"/>
          <w:sz w:val="20"/>
          <w:szCs w:val="20"/>
        </w:rPr>
        <w:t>like</w:t>
      </w:r>
      <w:r>
        <w:rPr>
          <w:color w:val="000000"/>
          <w:sz w:val="20"/>
          <w:szCs w:val="20"/>
        </w:rPr>
        <w:t xml:space="preserve"> the previous case. The channel geometry is </w:t>
      </w:r>
      <m:oMath>
        <m:r>
          <w:rPr>
            <w:rFonts w:ascii="Cambria Math" w:hAnsi="Cambria Math"/>
            <w:color w:val="000000"/>
            <w:sz w:val="20"/>
            <w:szCs w:val="20"/>
          </w:rPr>
          <m:t>x=1000</m:t>
        </m:r>
      </m:oMath>
      <w:r>
        <w:rPr>
          <w:color w:val="000000"/>
          <w:sz w:val="20"/>
          <w:szCs w:val="20"/>
        </w:rPr>
        <w:t xml:space="preserve"> m long with a mesh of 200 cells </w:t>
      </w:r>
      <m:oMath>
        <m:r>
          <w:rPr>
            <w:rFonts w:ascii="Cambria Math" w:hAnsi="Cambria Math"/>
            <w:color w:val="000000"/>
            <w:sz w:val="20"/>
            <w:szCs w:val="20"/>
          </w:rPr>
          <m:t>(Δx=5</m:t>
        </m:r>
      </m:oMath>
      <w:r>
        <w:rPr>
          <w:color w:val="000000"/>
          <w:sz w:val="20"/>
          <w:szCs w:val="20"/>
        </w:rPr>
        <w:t xml:space="preserve"> m). The inflow condition is a constant discharge of </w:t>
      </w:r>
      <m:oMath>
        <m:r>
          <w:rPr>
            <w:rFonts w:ascii="Cambria Math" w:hAnsi="Cambria Math"/>
            <w:color w:val="000000"/>
            <w:sz w:val="20"/>
            <w:szCs w:val="20"/>
          </w:rPr>
          <m:t xml:space="preserve">q=2 </m:t>
        </m:r>
      </m:oMath>
      <w:r>
        <w:rPr>
          <w:color w:val="000000"/>
          <w:sz w:val="20"/>
          <w:szCs w:val="20"/>
        </w:rPr>
        <w:t>m</w:t>
      </w:r>
      <w:r>
        <w:rPr>
          <w:color w:val="000000"/>
          <w:sz w:val="20"/>
          <w:szCs w:val="20"/>
          <w:vertAlign w:val="superscript"/>
        </w:rPr>
        <w:t>2</w:t>
      </w:r>
      <w:r>
        <w:rPr>
          <w:color w:val="000000"/>
          <w:sz w:val="20"/>
          <w:szCs w:val="20"/>
        </w:rPr>
        <w:t>s</w:t>
      </w:r>
      <w:r>
        <w:rPr>
          <w:color w:val="000000"/>
          <w:sz w:val="20"/>
          <w:szCs w:val="20"/>
          <w:vertAlign w:val="superscript"/>
        </w:rPr>
        <w:t>-1</w:t>
      </w:r>
      <w:r w:rsidR="0081271B">
        <w:rPr>
          <w:color w:val="000000"/>
          <w:sz w:val="20"/>
          <w:szCs w:val="20"/>
          <w:vertAlign w:val="superscript"/>
        </w:rPr>
        <w:t>,</w:t>
      </w:r>
      <w:r>
        <w:rPr>
          <w:color w:val="000000"/>
          <w:sz w:val="20"/>
          <w:szCs w:val="20"/>
        </w:rPr>
        <w:t xml:space="preserve"> and the outflow condition is a constant height of </w:t>
      </w:r>
      <m:oMath>
        <m:r>
          <w:rPr>
            <w:rFonts w:ascii="Cambria Math" w:hAnsi="Cambria Math"/>
            <w:color w:val="000000"/>
            <w:sz w:val="20"/>
            <w:szCs w:val="20"/>
          </w:rPr>
          <m:t>h(1000)</m:t>
        </m:r>
      </m:oMath>
      <w:r>
        <w:rPr>
          <w:color w:val="000000"/>
          <w:sz w:val="20"/>
          <w:szCs w:val="20"/>
        </w:rPr>
        <w:t xml:space="preserve">= 0.748324 m. Manning’s coefficient value is </w:t>
      </w:r>
      <m:oMath>
        <m:r>
          <w:rPr>
            <w:rFonts w:ascii="Cambria Math" w:hAnsi="Cambria Math"/>
            <w:color w:val="000000"/>
            <w:sz w:val="20"/>
            <w:szCs w:val="20"/>
          </w:rPr>
          <m:t xml:space="preserve">n </m:t>
        </m:r>
      </m:oMath>
      <w:r>
        <w:rPr>
          <w:color w:val="000000"/>
          <w:sz w:val="20"/>
          <w:szCs w:val="20"/>
        </w:rPr>
        <w:t>= 0.033 sm</w:t>
      </w:r>
      <w:r>
        <w:rPr>
          <w:color w:val="000000"/>
          <w:sz w:val="20"/>
          <w:szCs w:val="20"/>
          <w:vertAlign w:val="superscript"/>
        </w:rPr>
        <w:t>-1/3</w:t>
      </w:r>
      <w:r>
        <w:rPr>
          <w:color w:val="000000"/>
          <w:sz w:val="20"/>
          <w:szCs w:val="20"/>
        </w:rPr>
        <w:t xml:space="preserve">. The simulation time is </w:t>
      </w:r>
      <m:oMath>
        <m:r>
          <w:rPr>
            <w:rFonts w:ascii="Cambria Math" w:hAnsi="Cambria Math"/>
            <w:color w:val="000000"/>
            <w:sz w:val="20"/>
            <w:szCs w:val="20"/>
          </w:rPr>
          <m:t xml:space="preserve">4000 </m:t>
        </m:r>
      </m:oMath>
      <w:r>
        <w:rPr>
          <w:color w:val="000000"/>
          <w:sz w:val="20"/>
          <w:szCs w:val="20"/>
        </w:rPr>
        <w:t>s with a time step (</w:t>
      </w:r>
      <m:oMath>
        <m:r>
          <w:rPr>
            <w:rFonts w:ascii="Cambria Math" w:hAnsi="Cambria Math"/>
            <w:color w:val="000000"/>
            <w:sz w:val="20"/>
            <w:szCs w:val="20"/>
          </w:rPr>
          <m:t>Δt</m:t>
        </m:r>
      </m:oMath>
      <w:r>
        <w:rPr>
          <w:color w:val="000000"/>
          <w:sz w:val="20"/>
          <w:szCs w:val="20"/>
        </w:rPr>
        <w:t xml:space="preserve">) of </w:t>
      </w:r>
      <m:oMath>
        <m:r>
          <w:rPr>
            <w:rFonts w:ascii="Cambria Math" w:hAnsi="Cambria Math"/>
            <w:color w:val="000000"/>
            <w:sz w:val="20"/>
            <w:szCs w:val="20"/>
          </w:rPr>
          <m:t xml:space="preserve">1 </m:t>
        </m:r>
      </m:oMath>
      <w:r>
        <w:rPr>
          <w:color w:val="000000"/>
          <w:sz w:val="20"/>
          <w:szCs w:val="20"/>
        </w:rPr>
        <w:t xml:space="preserve">s </w:t>
      </w:r>
      <w:r w:rsidR="00B378D8" w:rsidRPr="00B378D8">
        <w:rPr>
          <w:color w:val="000000"/>
          <w:sz w:val="20"/>
          <w:szCs w:val="20"/>
          <w:vertAlign w:val="superscript"/>
        </w:rPr>
        <w:t>(20)</w:t>
      </w:r>
      <w:r>
        <w:rPr>
          <w:color w:val="000000"/>
          <w:sz w:val="20"/>
          <w:szCs w:val="20"/>
        </w:rPr>
        <w:t>. The channel is initially dry (</w:t>
      </w:r>
      <m:oMath>
        <m:r>
          <w:rPr>
            <w:rFonts w:ascii="Cambria Math" w:hAnsi="Cambria Math"/>
            <w:color w:val="000000"/>
            <w:sz w:val="20"/>
            <w:szCs w:val="20"/>
          </w:rPr>
          <m:t>h=0</m:t>
        </m:r>
      </m:oMath>
      <w:r>
        <w:rPr>
          <w:color w:val="000000"/>
          <w:sz w:val="20"/>
          <w:szCs w:val="20"/>
        </w:rPr>
        <w:t xml:space="preserve"> m and </w:t>
      </w:r>
      <m:oMath>
        <m:r>
          <w:rPr>
            <w:rFonts w:ascii="Cambria Math" w:hAnsi="Cambria Math"/>
            <w:color w:val="000000"/>
            <w:sz w:val="20"/>
            <w:szCs w:val="20"/>
          </w:rPr>
          <m:t>q=0</m:t>
        </m:r>
      </m:oMath>
      <w:r>
        <w:rPr>
          <w:color w:val="000000"/>
          <w:sz w:val="20"/>
          <w:szCs w:val="20"/>
        </w:rPr>
        <w:t xml:space="preserve"> m</w:t>
      </w:r>
      <w:r>
        <w:rPr>
          <w:color w:val="000000"/>
          <w:sz w:val="20"/>
          <w:szCs w:val="20"/>
          <w:vertAlign w:val="superscript"/>
        </w:rPr>
        <w:t>2</w:t>
      </w:r>
      <w:r>
        <w:rPr>
          <w:color w:val="000000"/>
          <w:sz w:val="20"/>
          <w:szCs w:val="20"/>
        </w:rPr>
        <w:t>s</w:t>
      </w:r>
      <w:r>
        <w:rPr>
          <w:color w:val="000000"/>
          <w:sz w:val="20"/>
          <w:szCs w:val="20"/>
          <w:vertAlign w:val="superscript"/>
        </w:rPr>
        <w:t>-1</w:t>
      </w:r>
      <w:r>
        <w:rPr>
          <w:color w:val="000000"/>
          <w:sz w:val="20"/>
          <w:szCs w:val="20"/>
        </w:rPr>
        <w:t>)</w:t>
      </w:r>
      <w:r w:rsidR="0081271B">
        <w:rPr>
          <w:color w:val="000000"/>
          <w:sz w:val="20"/>
          <w:szCs w:val="20"/>
        </w:rPr>
        <w:t>,</w:t>
      </w:r>
      <w:r>
        <w:rPr>
          <w:color w:val="000000"/>
          <w:sz w:val="20"/>
          <w:szCs w:val="20"/>
        </w:rPr>
        <w:t xml:space="preserve"> and the steady</w:t>
      </w:r>
      <w:r w:rsidR="0081271B">
        <w:rPr>
          <w:color w:val="000000"/>
          <w:sz w:val="20"/>
          <w:szCs w:val="20"/>
        </w:rPr>
        <w:t>-</w:t>
      </w:r>
      <w:r>
        <w:rPr>
          <w:color w:val="000000"/>
          <w:sz w:val="20"/>
          <w:szCs w:val="20"/>
        </w:rPr>
        <w:t xml:space="preserve">state is reached at </w:t>
      </w:r>
      <m:oMath>
        <m:r>
          <w:rPr>
            <w:rFonts w:ascii="Cambria Math" w:hAnsi="Cambria Math"/>
            <w:color w:val="000000"/>
            <w:sz w:val="20"/>
            <w:szCs w:val="20"/>
          </w:rPr>
          <m:t xml:space="preserve">600 </m:t>
        </m:r>
      </m:oMath>
      <w:r>
        <w:rPr>
          <w:color w:val="000000"/>
          <w:sz w:val="20"/>
          <w:szCs w:val="20"/>
        </w:rPr>
        <w:t>s. Fig</w:t>
      </w:r>
      <w:r w:rsidR="00A342AE">
        <w:rPr>
          <w:color w:val="000000"/>
          <w:sz w:val="20"/>
          <w:szCs w:val="20"/>
        </w:rPr>
        <w:t>.</w:t>
      </w:r>
      <w:r>
        <w:rPr>
          <w:color w:val="000000"/>
          <w:sz w:val="20"/>
          <w:szCs w:val="20"/>
        </w:rPr>
        <w:t xml:space="preserve"> </w:t>
      </w:r>
      <w:r w:rsidR="0090323F">
        <w:rPr>
          <w:color w:val="000000"/>
          <w:sz w:val="20"/>
          <w:szCs w:val="20"/>
        </w:rPr>
        <w:t>3</w:t>
      </w:r>
      <w:r>
        <w:rPr>
          <w:color w:val="000000"/>
          <w:sz w:val="20"/>
          <w:szCs w:val="20"/>
        </w:rPr>
        <w:t>(b) shows the comparison between the reference and obtained data. The mean relative error is 0.32%.</w:t>
      </w:r>
      <w:bookmarkStart w:id="6" w:name="bookmark=id.3dy6vkm" w:colFirst="0" w:colLast="0"/>
      <w:bookmarkEnd w:id="6"/>
    </w:p>
    <w:p w14:paraId="4264EBFF" w14:textId="77777777" w:rsidR="00DF1EF6" w:rsidRDefault="00620AE6" w:rsidP="00B63508">
      <w:pPr>
        <w:pStyle w:val="Heading2"/>
        <w:spacing w:before="0" w:after="120"/>
        <w:jc w:val="both"/>
        <w:rPr>
          <w:rFonts w:ascii="Times New Roman" w:eastAsia="Times New Roman" w:hAnsi="Times New Roman" w:cs="Times New Roman"/>
          <w:b/>
          <w:color w:val="000000"/>
          <w:sz w:val="20"/>
          <w:szCs w:val="20"/>
        </w:rPr>
      </w:pPr>
      <w:r>
        <w:rPr>
          <w:rFonts w:ascii="Times New Roman" w:eastAsia="Times New Roman" w:hAnsi="Times New Roman" w:cs="Times New Roman"/>
          <w:i/>
          <w:color w:val="000000"/>
          <w:sz w:val="20"/>
          <w:szCs w:val="20"/>
        </w:rPr>
        <w:t>3.3. Wind Effect.</w:t>
      </w:r>
      <w:r>
        <w:rPr>
          <w:rFonts w:ascii="Times New Roman" w:eastAsia="Times New Roman" w:hAnsi="Times New Roman" w:cs="Times New Roman"/>
          <w:b/>
          <w:color w:val="000000"/>
          <w:sz w:val="20"/>
          <w:szCs w:val="20"/>
        </w:rPr>
        <w:t xml:space="preserve"> </w:t>
      </w:r>
    </w:p>
    <w:p w14:paraId="34BE62F7" w14:textId="6578346F" w:rsidR="00DF1EF6" w:rsidRDefault="00620AE6" w:rsidP="008C2D0A">
      <w:pPr>
        <w:pStyle w:val="Heading2"/>
        <w:spacing w:before="0"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this case</w:t>
      </w:r>
      <w:r w:rsidR="0081271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0090323F">
        <w:rPr>
          <w:rFonts w:ascii="Times New Roman" w:eastAsia="Times New Roman" w:hAnsi="Times New Roman" w:cs="Times New Roman"/>
          <w:color w:val="000000"/>
          <w:sz w:val="20"/>
          <w:szCs w:val="20"/>
        </w:rPr>
        <w:t xml:space="preserve">we consider </w:t>
      </w:r>
      <w:r>
        <w:rPr>
          <w:rFonts w:ascii="Times New Roman" w:eastAsia="Times New Roman" w:hAnsi="Times New Roman" w:cs="Times New Roman"/>
          <w:color w:val="000000"/>
          <w:sz w:val="20"/>
          <w:szCs w:val="20"/>
        </w:rPr>
        <w:t xml:space="preserve">a closed container with </w:t>
      </w:r>
      <w:r w:rsidR="0081271B">
        <w:rPr>
          <w:rFonts w:ascii="Times New Roman" w:eastAsia="Times New Roman" w:hAnsi="Times New Roman" w:cs="Times New Roman"/>
          <w:color w:val="000000"/>
          <w:sz w:val="20"/>
          <w:szCs w:val="20"/>
        </w:rPr>
        <w:t xml:space="preserve">a </w:t>
      </w:r>
      <w:r>
        <w:rPr>
          <w:rFonts w:ascii="Times New Roman" w:eastAsia="Times New Roman" w:hAnsi="Times New Roman" w:cs="Times New Roman"/>
          <w:color w:val="000000"/>
          <w:sz w:val="20"/>
          <w:szCs w:val="20"/>
        </w:rPr>
        <w:t xml:space="preserve">free surface containing a </w:t>
      </w:r>
      <w:r w:rsidR="00285CF7">
        <w:rPr>
          <w:rFonts w:ascii="Times New Roman" w:eastAsia="Times New Roman" w:hAnsi="Times New Roman" w:cs="Times New Roman"/>
          <w:color w:val="000000"/>
          <w:sz w:val="20"/>
          <w:szCs w:val="20"/>
        </w:rPr>
        <w:t>fluid, where</w:t>
      </w:r>
      <w:r>
        <w:rPr>
          <w:rFonts w:ascii="Times New Roman" w:eastAsia="Times New Roman" w:hAnsi="Times New Roman" w:cs="Times New Roman"/>
          <w:color w:val="000000"/>
          <w:sz w:val="20"/>
          <w:szCs w:val="20"/>
        </w:rPr>
        <w:t xml:space="preserve"> the only effect is the wind. Viscosity and bottom friction effects are neglected  </w:t>
      </w:r>
      <m:oMath>
        <m:d>
          <m:dPr>
            <m:ctrlPr>
              <w:rPr>
                <w:rFonts w:ascii="Times New Roman" w:eastAsia="Times New Roman" w:hAnsi="Times New Roman" w:cs="Times New Roman"/>
                <w:color w:val="000000"/>
                <w:sz w:val="20"/>
                <w:szCs w:val="20"/>
              </w:rPr>
            </m:ctrlPr>
          </m:dPr>
          <m:e>
            <m:f>
              <m:fPr>
                <m:ctrlPr>
                  <w:rPr>
                    <w:rFonts w:ascii="Times New Roman" w:eastAsia="Times New Roman" w:hAnsi="Times New Roman" w:cs="Times New Roman"/>
                    <w:color w:val="000000"/>
                    <w:sz w:val="20"/>
                    <w:szCs w:val="20"/>
                  </w:rPr>
                </m:ctrlPr>
              </m:fPr>
              <m:num>
                <m:r>
                  <w:rPr>
                    <w:rFonts w:ascii="Times New Roman" w:eastAsia="Times New Roman" w:hAnsi="Times New Roman" w:cs="Times New Roman"/>
                    <w:color w:val="000000"/>
                    <w:sz w:val="20"/>
                    <w:szCs w:val="20"/>
                  </w:rPr>
                  <m:t>∂h</m:t>
                </m:r>
              </m:num>
              <m:den>
                <m:r>
                  <w:rPr>
                    <w:rFonts w:ascii="Times New Roman" w:eastAsia="Times New Roman" w:hAnsi="Times New Roman" w:cs="Times New Roman"/>
                    <w:color w:val="000000"/>
                    <w:sz w:val="20"/>
                    <w:szCs w:val="20"/>
                  </w:rPr>
                  <m:t>∂t</m:t>
                </m:r>
              </m:den>
            </m:f>
            <m:r>
              <w:rPr>
                <w:rFonts w:ascii="Times New Roman" w:eastAsia="Times New Roman" w:hAnsi="Times New Roman" w:cs="Times New Roman"/>
                <w:color w:val="000000"/>
                <w:sz w:val="20"/>
                <w:szCs w:val="20"/>
              </w:rPr>
              <m:t>=</m:t>
            </m:r>
            <m:f>
              <m:fPr>
                <m:ctrlPr>
                  <w:rPr>
                    <w:rFonts w:ascii="Times New Roman" w:eastAsia="Times New Roman" w:hAnsi="Times New Roman" w:cs="Times New Roman"/>
                    <w:color w:val="000000"/>
                    <w:sz w:val="20"/>
                    <w:szCs w:val="20"/>
                  </w:rPr>
                </m:ctrlPr>
              </m:fPr>
              <m:num>
                <m:r>
                  <w:rPr>
                    <w:rFonts w:ascii="Times New Roman" w:eastAsia="Times New Roman" w:hAnsi="Times New Roman" w:cs="Times New Roman"/>
                    <w:color w:val="000000"/>
                    <w:sz w:val="20"/>
                    <w:szCs w:val="20"/>
                  </w:rPr>
                  <m:t>∂u</m:t>
                </m:r>
              </m:num>
              <m:den>
                <m:r>
                  <w:rPr>
                    <w:rFonts w:ascii="Times New Roman" w:eastAsia="Times New Roman" w:hAnsi="Times New Roman" w:cs="Times New Roman"/>
                    <w:color w:val="000000"/>
                    <w:sz w:val="20"/>
                    <w:szCs w:val="20"/>
                  </w:rPr>
                  <m:t>∂t</m:t>
                </m:r>
              </m:den>
            </m:f>
            <m:r>
              <w:rPr>
                <w:rFonts w:ascii="Times New Roman" w:eastAsia="Times New Roman" w:hAnsi="Times New Roman" w:cs="Times New Roman"/>
                <w:color w:val="000000"/>
                <w:sz w:val="20"/>
                <w:szCs w:val="20"/>
              </w:rPr>
              <m:t>=</m:t>
            </m:r>
            <m:f>
              <m:fPr>
                <m:ctrlPr>
                  <w:rPr>
                    <w:rFonts w:ascii="Times New Roman" w:eastAsia="Times New Roman" w:hAnsi="Times New Roman" w:cs="Times New Roman"/>
                    <w:color w:val="000000"/>
                    <w:sz w:val="20"/>
                    <w:szCs w:val="20"/>
                  </w:rPr>
                </m:ctrlPr>
              </m:fPr>
              <m:num>
                <m:r>
                  <w:rPr>
                    <w:rFonts w:ascii="Times New Roman" w:eastAsia="Times New Roman" w:hAnsi="Times New Roman" w:cs="Times New Roman"/>
                    <w:color w:val="000000"/>
                    <w:sz w:val="20"/>
                    <w:szCs w:val="20"/>
                  </w:rPr>
                  <m:t>∂(hu)</m:t>
                </m:r>
              </m:num>
              <m:den>
                <m:r>
                  <w:rPr>
                    <w:rFonts w:ascii="Times New Roman" w:eastAsia="Times New Roman" w:hAnsi="Times New Roman" w:cs="Times New Roman"/>
                    <w:color w:val="000000"/>
                    <w:sz w:val="20"/>
                    <w:szCs w:val="20"/>
                  </w:rPr>
                  <m:t>∂t</m:t>
                </m:r>
              </m:den>
            </m:f>
            <m:r>
              <w:rPr>
                <w:rFonts w:ascii="Times New Roman" w:eastAsia="Times New Roman" w:hAnsi="Times New Roman" w:cs="Times New Roman"/>
                <w:color w:val="000000"/>
                <w:sz w:val="20"/>
                <w:szCs w:val="20"/>
              </w:rPr>
              <m:t>=μ=</m:t>
            </m:r>
            <m:sSub>
              <m:sSubPr>
                <m:ctrlPr>
                  <w:rPr>
                    <w:rFonts w:ascii="Times New Roman" w:eastAsia="Times New Roman" w:hAnsi="Times New Roman" w:cs="Times New Roman"/>
                    <w:color w:val="000000"/>
                    <w:sz w:val="20"/>
                    <w:szCs w:val="20"/>
                  </w:rPr>
                </m:ctrlPr>
              </m:sSubPr>
              <m:e>
                <m:r>
                  <w:rPr>
                    <w:rFonts w:ascii="Times New Roman" w:eastAsia="Times New Roman" w:hAnsi="Times New Roman" w:cs="Times New Roman"/>
                    <w:color w:val="000000"/>
                    <w:sz w:val="20"/>
                    <w:szCs w:val="20"/>
                  </w:rPr>
                  <m:t>τ</m:t>
                </m:r>
              </m:e>
              <m:sub>
                <m:r>
                  <w:rPr>
                    <w:rFonts w:ascii="Times New Roman" w:eastAsia="Times New Roman" w:hAnsi="Times New Roman" w:cs="Times New Roman"/>
                    <w:color w:val="000000"/>
                    <w:sz w:val="20"/>
                    <w:szCs w:val="20"/>
                  </w:rPr>
                  <m:t>b</m:t>
                </m:r>
              </m:sub>
            </m:sSub>
            <m:r>
              <w:rPr>
                <w:rFonts w:ascii="Times New Roman" w:eastAsia="Times New Roman" w:hAnsi="Times New Roman" w:cs="Times New Roman"/>
                <w:color w:val="000000"/>
                <w:sz w:val="20"/>
                <w:szCs w:val="20"/>
              </w:rPr>
              <m:t>=0</m:t>
            </m:r>
          </m:e>
        </m:d>
      </m:oMath>
      <w:r>
        <w:rPr>
          <w:rFonts w:ascii="Times New Roman" w:eastAsia="Times New Roman" w:hAnsi="Times New Roman" w:cs="Times New Roman"/>
          <w:color w:val="000000"/>
          <w:sz w:val="20"/>
          <w:szCs w:val="20"/>
        </w:rPr>
        <w:t>. The analytic</w:t>
      </w:r>
      <w:r w:rsidR="00257107">
        <w:rPr>
          <w:rFonts w:ascii="Times New Roman" w:eastAsia="Times New Roman" w:hAnsi="Times New Roman" w:cs="Times New Roman"/>
          <w:color w:val="000000"/>
          <w:sz w:val="20"/>
          <w:szCs w:val="20"/>
        </w:rPr>
        <w:t>al</w:t>
      </w:r>
      <w:r>
        <w:rPr>
          <w:rFonts w:ascii="Times New Roman" w:eastAsia="Times New Roman" w:hAnsi="Times New Roman" w:cs="Times New Roman"/>
          <w:color w:val="000000"/>
          <w:sz w:val="20"/>
          <w:szCs w:val="20"/>
        </w:rPr>
        <w:t xml:space="preserve"> solution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9"/>
        <w:gridCol w:w="650"/>
      </w:tblGrid>
      <w:tr w:rsidR="00285CF7" w14:paraId="45FE8A9D" w14:textId="77777777" w:rsidTr="00620AE6">
        <w:tc>
          <w:tcPr>
            <w:tcW w:w="8926" w:type="dxa"/>
          </w:tcPr>
          <w:p w14:paraId="7A3BFF81" w14:textId="13C4773F" w:rsidR="00285CF7" w:rsidRPr="00620AE6" w:rsidRDefault="00285CF7" w:rsidP="00B63508">
            <w:pPr>
              <w:spacing w:after="120"/>
              <w:rPr>
                <w:rFonts w:cs="Times New Roman"/>
                <w:sz w:val="20"/>
                <w:szCs w:val="20"/>
              </w:rPr>
            </w:pPr>
            <m:oMathPara>
              <m:oMathParaPr>
                <m:jc m:val="left"/>
              </m:oMathParaPr>
              <m:oMath>
                <m:r>
                  <w:rPr>
                    <w:rFonts w:ascii="Cambria Math" w:hAnsi="Cambria Math"/>
                    <w:color w:val="000000"/>
                    <w:sz w:val="20"/>
                    <w:szCs w:val="20"/>
                  </w:rPr>
                  <m:t>h(x)=</m:t>
                </m:r>
                <m:rad>
                  <m:radPr>
                    <m:degHide m:val="1"/>
                    <m:ctrlPr>
                      <w:rPr>
                        <w:rFonts w:ascii="Cambria Math" w:hAnsi="Cambria Math"/>
                        <w:color w:val="000000"/>
                        <w:sz w:val="20"/>
                        <w:szCs w:val="20"/>
                      </w:rPr>
                    </m:ctrlPr>
                  </m:radPr>
                  <m:deg/>
                  <m:e>
                    <m:f>
                      <m:fPr>
                        <m:ctrlPr>
                          <w:rPr>
                            <w:rFonts w:ascii="Cambria Math" w:hAnsi="Cambria Math"/>
                            <w:color w:val="000000"/>
                            <w:sz w:val="20"/>
                            <w:szCs w:val="20"/>
                          </w:rPr>
                        </m:ctrlPr>
                      </m:fPr>
                      <m:num>
                        <m:r>
                          <w:rPr>
                            <w:rFonts w:ascii="Cambria Math" w:hAnsi="Cambria Math"/>
                            <w:color w:val="000000"/>
                            <w:sz w:val="20"/>
                            <w:szCs w:val="20"/>
                          </w:rPr>
                          <m:t>2</m:t>
                        </m:r>
                        <m:sSub>
                          <m:sSubPr>
                            <m:ctrlPr>
                              <w:rPr>
                                <w:rFonts w:ascii="Cambria Math" w:hAnsi="Cambria Math"/>
                                <w:color w:val="000000"/>
                                <w:sz w:val="20"/>
                                <w:szCs w:val="20"/>
                              </w:rPr>
                            </m:ctrlPr>
                          </m:sSubPr>
                          <m:e>
                            <m:r>
                              <w:rPr>
                                <w:rFonts w:ascii="Cambria Math" w:hAnsi="Cambria Math"/>
                                <w:color w:val="000000"/>
                                <w:sz w:val="20"/>
                                <w:szCs w:val="20"/>
                              </w:rPr>
                              <m:t>τ</m:t>
                            </m:r>
                          </m:e>
                          <m:sub>
                            <m:r>
                              <w:rPr>
                                <w:rFonts w:ascii="Cambria Math" w:hAnsi="Cambria Math"/>
                                <w:color w:val="000000"/>
                                <w:sz w:val="20"/>
                                <w:szCs w:val="20"/>
                              </w:rPr>
                              <m:t>wind</m:t>
                            </m:r>
                          </m:sub>
                        </m:sSub>
                        <m:r>
                          <w:rPr>
                            <w:rFonts w:ascii="Cambria Math" w:hAnsi="Cambria Math"/>
                            <w:color w:val="000000"/>
                            <w:sz w:val="20"/>
                            <w:szCs w:val="20"/>
                          </w:rPr>
                          <m:t>x</m:t>
                        </m:r>
                      </m:num>
                      <m:den>
                        <m:r>
                          <w:rPr>
                            <w:rFonts w:ascii="Cambria Math" w:hAnsi="Cambria Math"/>
                            <w:color w:val="000000"/>
                            <w:sz w:val="20"/>
                            <w:szCs w:val="20"/>
                          </w:rPr>
                          <m:t>ρg</m:t>
                        </m:r>
                      </m:den>
                    </m:f>
                    <m:r>
                      <w:rPr>
                        <w:rFonts w:ascii="Cambria Math" w:hAnsi="Cambria Math"/>
                        <w:color w:val="000000"/>
                        <w:sz w:val="20"/>
                        <w:szCs w:val="20"/>
                      </w:rPr>
                      <m:t>+1</m:t>
                    </m:r>
                  </m:e>
                </m:rad>
                <m:r>
                  <w:rPr>
                    <w:rFonts w:ascii="Cambria Math" w:hAnsi="Cambria Math"/>
                    <w:color w:val="000000"/>
                    <w:sz w:val="20"/>
                    <w:szCs w:val="20"/>
                  </w:rPr>
                  <m:t>.</m:t>
                </m:r>
              </m:oMath>
            </m:oMathPara>
          </w:p>
        </w:tc>
        <w:tc>
          <w:tcPr>
            <w:tcW w:w="424" w:type="dxa"/>
          </w:tcPr>
          <w:p w14:paraId="6AC5EC13" w14:textId="3F873E1A" w:rsidR="00285CF7" w:rsidRPr="00620AE6" w:rsidRDefault="00285CF7"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15</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17C26720" w14:textId="775C9788" w:rsidR="00DF1EF6" w:rsidRPr="002F4561" w:rsidRDefault="00620AE6" w:rsidP="00B63508">
      <w:pPr>
        <w:widowControl/>
        <w:pBdr>
          <w:top w:val="nil"/>
          <w:left w:val="nil"/>
          <w:bottom w:val="nil"/>
          <w:right w:val="nil"/>
          <w:between w:val="nil"/>
        </w:pBdr>
        <w:spacing w:after="120"/>
        <w:jc w:val="both"/>
        <w:rPr>
          <w:color w:val="000000"/>
          <w:sz w:val="20"/>
          <w:szCs w:val="20"/>
        </w:rPr>
      </w:pPr>
      <w:r>
        <w:rPr>
          <w:color w:val="000000"/>
          <w:sz w:val="20"/>
          <w:szCs w:val="20"/>
        </w:rPr>
        <w:t xml:space="preserve">The geometry is a channel of </w:t>
      </w:r>
      <m:oMath>
        <m:r>
          <w:rPr>
            <w:rFonts w:ascii="Cambria Math" w:hAnsi="Cambria Math"/>
            <w:color w:val="000000"/>
            <w:sz w:val="20"/>
            <w:szCs w:val="20"/>
          </w:rPr>
          <m:t>x=12000</m:t>
        </m:r>
      </m:oMath>
      <w:r>
        <w:rPr>
          <w:color w:val="000000"/>
          <w:sz w:val="20"/>
          <w:szCs w:val="20"/>
        </w:rPr>
        <w:t xml:space="preserve"> m long with a mesh of 12 cells. There is no flow in the boundaries (</w:t>
      </w:r>
      <m:oMath>
        <m:r>
          <w:rPr>
            <w:rFonts w:ascii="Cambria Math" w:hAnsi="Cambria Math"/>
            <w:color w:val="000000"/>
            <w:sz w:val="20"/>
            <w:szCs w:val="20"/>
          </w:rPr>
          <m:t>u=0</m:t>
        </m:r>
      </m:oMath>
      <w:r>
        <w:rPr>
          <w:color w:val="000000"/>
          <w:sz w:val="20"/>
          <w:szCs w:val="20"/>
        </w:rPr>
        <w:t xml:space="preserve"> ms</w:t>
      </w:r>
      <w:r>
        <w:rPr>
          <w:color w:val="000000"/>
          <w:sz w:val="20"/>
          <w:szCs w:val="20"/>
          <w:vertAlign w:val="superscript"/>
        </w:rPr>
        <w:t>-1</w:t>
      </w:r>
      <w:r>
        <w:rPr>
          <w:color w:val="000000"/>
          <w:sz w:val="20"/>
          <w:szCs w:val="20"/>
        </w:rPr>
        <w:t>). The parameters are</w:t>
      </w:r>
      <w:r w:rsidR="00285CF7">
        <w:rPr>
          <w:color w:val="000000"/>
          <w:sz w:val="20"/>
          <w:szCs w:val="20"/>
        </w:rPr>
        <w:t xml:space="preserve"> the</w:t>
      </w:r>
      <w:r>
        <w:rPr>
          <w:color w:val="000000"/>
          <w:sz w:val="20"/>
          <w:szCs w:val="20"/>
        </w:rPr>
        <w:t xml:space="preserve"> wind stress </w:t>
      </w:r>
      <m:oMath>
        <m:sSub>
          <m:sSubPr>
            <m:ctrlPr>
              <w:rPr>
                <w:rFonts w:ascii="Cambria Math" w:hAnsi="Cambria Math"/>
                <w:color w:val="000000"/>
                <w:sz w:val="20"/>
                <w:szCs w:val="20"/>
              </w:rPr>
            </m:ctrlPr>
          </m:sSubPr>
          <m:e>
            <m:r>
              <w:rPr>
                <w:rFonts w:ascii="Cambria Math" w:hAnsi="Cambria Math"/>
              </w:rPr>
              <m:t>τ</m:t>
            </m:r>
          </m:e>
          <m:sub>
            <m:r>
              <w:rPr>
                <w:rFonts w:ascii="Cambria Math" w:hAnsi="Cambria Math"/>
                <w:color w:val="000000"/>
                <w:sz w:val="20"/>
                <w:szCs w:val="20"/>
              </w:rPr>
              <m:t>wind</m:t>
            </m:r>
          </m:sub>
        </m:sSub>
      </m:oMath>
      <w:r>
        <w:rPr>
          <w:color w:val="000000"/>
          <w:sz w:val="20"/>
          <w:szCs w:val="20"/>
        </w:rPr>
        <w:t>= 0.1 Nm</w:t>
      </w:r>
      <w:r>
        <w:rPr>
          <w:color w:val="000000"/>
          <w:sz w:val="20"/>
          <w:szCs w:val="20"/>
          <w:vertAlign w:val="superscript"/>
        </w:rPr>
        <w:t>-2</w:t>
      </w:r>
      <w:r>
        <w:rPr>
          <w:color w:val="000000"/>
          <w:sz w:val="20"/>
          <w:szCs w:val="20"/>
        </w:rPr>
        <w:t xml:space="preserve">, water density </w:t>
      </w:r>
      <m:oMath>
        <m:r>
          <w:rPr>
            <w:rFonts w:ascii="Cambria Math" w:hAnsi="Cambria Math"/>
            <w:color w:val="000000"/>
            <w:sz w:val="20"/>
            <w:szCs w:val="20"/>
          </w:rPr>
          <m:t xml:space="preserve">ρ=1026 </m:t>
        </m:r>
      </m:oMath>
      <w:r>
        <w:rPr>
          <w:color w:val="000000"/>
          <w:sz w:val="20"/>
          <w:szCs w:val="20"/>
        </w:rPr>
        <w:t>kgm</w:t>
      </w:r>
      <w:r>
        <w:rPr>
          <w:color w:val="000000"/>
          <w:sz w:val="20"/>
          <w:szCs w:val="20"/>
          <w:vertAlign w:val="superscript"/>
        </w:rPr>
        <w:t>-3</w:t>
      </w:r>
      <w:r>
        <w:rPr>
          <w:color w:val="000000"/>
          <w:sz w:val="20"/>
          <w:szCs w:val="20"/>
        </w:rPr>
        <w:t xml:space="preserve"> and gravity </w:t>
      </w:r>
      <m:oMath>
        <m:r>
          <w:rPr>
            <w:rFonts w:ascii="Cambria Math" w:hAnsi="Cambria Math"/>
            <w:color w:val="000000"/>
            <w:sz w:val="20"/>
            <w:szCs w:val="20"/>
          </w:rPr>
          <m:t>g</m:t>
        </m:r>
      </m:oMath>
      <w:r>
        <w:rPr>
          <w:color w:val="000000"/>
          <w:sz w:val="20"/>
          <w:szCs w:val="20"/>
        </w:rPr>
        <w:t>= 9.81 ms</w:t>
      </w:r>
      <w:r>
        <w:rPr>
          <w:color w:val="000000"/>
          <w:sz w:val="20"/>
          <w:szCs w:val="20"/>
          <w:vertAlign w:val="superscript"/>
        </w:rPr>
        <w:t>-2</w:t>
      </w:r>
      <w:r>
        <w:rPr>
          <w:color w:val="000000"/>
          <w:sz w:val="20"/>
          <w:szCs w:val="20"/>
        </w:rPr>
        <w:t xml:space="preserve">. The simulation time is </w:t>
      </w:r>
      <m:oMath>
        <m:r>
          <w:rPr>
            <w:rFonts w:ascii="Cambria Math" w:hAnsi="Cambria Math"/>
            <w:color w:val="000000"/>
            <w:sz w:val="20"/>
            <w:szCs w:val="20"/>
          </w:rPr>
          <m:t xml:space="preserve">500 </m:t>
        </m:r>
      </m:oMath>
      <w:r>
        <w:rPr>
          <w:color w:val="000000"/>
          <w:sz w:val="20"/>
          <w:szCs w:val="20"/>
        </w:rPr>
        <w:t>h with a time step (</w:t>
      </w:r>
      <m:oMath>
        <m:r>
          <w:rPr>
            <w:rFonts w:ascii="Cambria Math" w:hAnsi="Cambria Math"/>
            <w:color w:val="000000"/>
            <w:sz w:val="20"/>
            <w:szCs w:val="20"/>
          </w:rPr>
          <m:t>Δt</m:t>
        </m:r>
      </m:oMath>
      <w:r>
        <w:rPr>
          <w:color w:val="000000"/>
          <w:sz w:val="20"/>
          <w:szCs w:val="20"/>
        </w:rPr>
        <w:t xml:space="preserve">) of </w:t>
      </w:r>
      <m:oMath>
        <m:r>
          <w:rPr>
            <w:rFonts w:ascii="Cambria Math" w:hAnsi="Cambria Math"/>
            <w:color w:val="000000"/>
            <w:sz w:val="20"/>
            <w:szCs w:val="20"/>
          </w:rPr>
          <m:t xml:space="preserve">60 </m:t>
        </m:r>
      </m:oMath>
      <w:proofErr w:type="gramStart"/>
      <w:r>
        <w:rPr>
          <w:color w:val="000000"/>
          <w:sz w:val="20"/>
          <w:szCs w:val="20"/>
        </w:rPr>
        <w:t>s</w:t>
      </w:r>
      <w:r w:rsidR="007D0F26" w:rsidRPr="00B378D8">
        <w:rPr>
          <w:color w:val="000000"/>
          <w:sz w:val="20"/>
          <w:szCs w:val="20"/>
          <w:vertAlign w:val="superscript"/>
        </w:rPr>
        <w:t>(</w:t>
      </w:r>
      <w:proofErr w:type="gramEnd"/>
      <w:r w:rsidR="007D0F26" w:rsidRPr="00B378D8">
        <w:rPr>
          <w:color w:val="000000"/>
          <w:sz w:val="20"/>
          <w:szCs w:val="20"/>
          <w:vertAlign w:val="superscript"/>
        </w:rPr>
        <w:t>20)</w:t>
      </w:r>
      <w:r w:rsidR="007D0F26">
        <w:rPr>
          <w:color w:val="000000"/>
          <w:sz w:val="20"/>
          <w:szCs w:val="20"/>
        </w:rPr>
        <w:t>. T</w:t>
      </w:r>
      <w:r>
        <w:rPr>
          <w:color w:val="000000"/>
          <w:sz w:val="20"/>
          <w:szCs w:val="20"/>
        </w:rPr>
        <w:t xml:space="preserve">he </w:t>
      </w:r>
      <w:proofErr w:type="gramStart"/>
      <w:r>
        <w:rPr>
          <w:color w:val="000000"/>
          <w:sz w:val="20"/>
          <w:szCs w:val="20"/>
        </w:rPr>
        <w:t>steady</w:t>
      </w:r>
      <w:r w:rsidR="0081271B">
        <w:rPr>
          <w:color w:val="000000"/>
          <w:sz w:val="20"/>
          <w:szCs w:val="20"/>
        </w:rPr>
        <w:t>-</w:t>
      </w:r>
      <w:r>
        <w:rPr>
          <w:color w:val="000000"/>
          <w:sz w:val="20"/>
          <w:szCs w:val="20"/>
        </w:rPr>
        <w:t>state</w:t>
      </w:r>
      <w:proofErr w:type="gramEnd"/>
      <w:r>
        <w:rPr>
          <w:color w:val="000000"/>
          <w:sz w:val="20"/>
          <w:szCs w:val="20"/>
        </w:rPr>
        <w:t xml:space="preserve"> is reached at </w:t>
      </w:r>
      <m:oMath>
        <m:r>
          <w:rPr>
            <w:rFonts w:ascii="Cambria Math" w:hAnsi="Cambria Math"/>
            <w:color w:val="000000"/>
            <w:sz w:val="20"/>
            <w:szCs w:val="20"/>
          </w:rPr>
          <m:t xml:space="preserve">320 </m:t>
        </m:r>
      </m:oMath>
      <w:r>
        <w:rPr>
          <w:color w:val="000000"/>
          <w:sz w:val="20"/>
          <w:szCs w:val="20"/>
        </w:rPr>
        <w:t>h. Fig</w:t>
      </w:r>
      <w:r w:rsidR="00C7118C">
        <w:rPr>
          <w:color w:val="000000"/>
          <w:sz w:val="20"/>
          <w:szCs w:val="20"/>
        </w:rPr>
        <w:t>.</w:t>
      </w:r>
      <w:r>
        <w:rPr>
          <w:color w:val="000000"/>
          <w:sz w:val="20"/>
          <w:szCs w:val="20"/>
        </w:rPr>
        <w:t xml:space="preserve"> </w:t>
      </w:r>
      <w:r w:rsidR="00285CF7">
        <w:rPr>
          <w:color w:val="000000"/>
          <w:sz w:val="20"/>
          <w:szCs w:val="20"/>
        </w:rPr>
        <w:t>3</w:t>
      </w:r>
      <w:r>
        <w:rPr>
          <w:color w:val="000000"/>
          <w:sz w:val="20"/>
          <w:szCs w:val="20"/>
        </w:rPr>
        <w:t xml:space="preserve">(c) shows the comparison between the reference and obtained data with respect to time </w:t>
      </w:r>
      <m:oMath>
        <m:r>
          <w:rPr>
            <w:rFonts w:ascii="Cambria Math" w:hAnsi="Cambria Math"/>
            <w:color w:val="000000"/>
            <w:sz w:val="20"/>
            <w:szCs w:val="20"/>
          </w:rPr>
          <m:t>t=0</m:t>
        </m:r>
      </m:oMath>
      <w:r>
        <w:rPr>
          <w:color w:val="000000"/>
          <w:sz w:val="20"/>
          <w:szCs w:val="20"/>
        </w:rPr>
        <w:t>. The mean relative error is 2.23%.</w:t>
      </w:r>
      <w:bookmarkStart w:id="7" w:name="bookmark=id.1t3h5sf" w:colFirst="0" w:colLast="0"/>
      <w:bookmarkEnd w:id="7"/>
    </w:p>
    <w:p w14:paraId="17FAE8C1" w14:textId="77777777" w:rsidR="00DF1EF6" w:rsidRDefault="00620AE6" w:rsidP="00B63508">
      <w:pPr>
        <w:widowControl/>
        <w:pBdr>
          <w:top w:val="nil"/>
          <w:left w:val="nil"/>
          <w:bottom w:val="nil"/>
          <w:right w:val="nil"/>
          <w:between w:val="nil"/>
        </w:pBdr>
        <w:spacing w:after="120"/>
        <w:jc w:val="both"/>
        <w:rPr>
          <w:color w:val="000000"/>
          <w:sz w:val="20"/>
          <w:szCs w:val="20"/>
        </w:rPr>
      </w:pPr>
      <w:r>
        <w:rPr>
          <w:i/>
          <w:color w:val="000000"/>
          <w:sz w:val="20"/>
          <w:szCs w:val="20"/>
        </w:rPr>
        <w:t>3.4. Scalar Transport.</w:t>
      </w:r>
      <w:r>
        <w:rPr>
          <w:b/>
          <w:color w:val="000000"/>
          <w:sz w:val="20"/>
          <w:szCs w:val="20"/>
        </w:rPr>
        <w:t xml:space="preserve"> </w:t>
      </w:r>
    </w:p>
    <w:p w14:paraId="0FBFFB73" w14:textId="22172967" w:rsidR="00DF1EF6" w:rsidRDefault="00620AE6" w:rsidP="008C2D0A">
      <w:pPr>
        <w:widowControl/>
        <w:pBdr>
          <w:top w:val="nil"/>
          <w:left w:val="nil"/>
          <w:bottom w:val="nil"/>
          <w:right w:val="nil"/>
          <w:between w:val="nil"/>
        </w:pBdr>
        <w:spacing w:after="120"/>
        <w:jc w:val="both"/>
        <w:rPr>
          <w:color w:val="000000"/>
          <w:sz w:val="20"/>
          <w:szCs w:val="20"/>
        </w:rPr>
      </w:pPr>
      <w:r>
        <w:rPr>
          <w:color w:val="000000"/>
          <w:sz w:val="20"/>
          <w:szCs w:val="20"/>
        </w:rPr>
        <w:t xml:space="preserve">This test case is a hypothetical one-dimensional river with constant depth and </w:t>
      </w:r>
      <w:proofErr w:type="gramStart"/>
      <w:r>
        <w:rPr>
          <w:color w:val="000000"/>
          <w:sz w:val="20"/>
          <w:szCs w:val="20"/>
        </w:rPr>
        <w:t>velocity</w:t>
      </w:r>
      <w:r w:rsidR="006640DD">
        <w:rPr>
          <w:color w:val="000000"/>
          <w:sz w:val="20"/>
          <w:szCs w:val="20"/>
          <w:vertAlign w:val="superscript"/>
        </w:rPr>
        <w:t>(</w:t>
      </w:r>
      <w:proofErr w:type="gramEnd"/>
      <w:r w:rsidR="006640DD">
        <w:rPr>
          <w:color w:val="000000"/>
          <w:sz w:val="20"/>
          <w:szCs w:val="20"/>
          <w:vertAlign w:val="superscript"/>
        </w:rPr>
        <w:t>7)</w:t>
      </w:r>
      <w:r>
        <w:rPr>
          <w:color w:val="000000"/>
          <w:sz w:val="20"/>
          <w:szCs w:val="20"/>
        </w:rPr>
        <w:t xml:space="preserve">. During a finite </w:t>
      </w:r>
      <w:r w:rsidR="00285CF7">
        <w:rPr>
          <w:color w:val="000000"/>
          <w:sz w:val="20"/>
          <w:szCs w:val="20"/>
        </w:rPr>
        <w:t>period</w:t>
      </w:r>
      <w:r>
        <w:rPr>
          <w:color w:val="000000"/>
          <w:sz w:val="20"/>
          <w:szCs w:val="20"/>
        </w:rPr>
        <w:t xml:space="preserve"> </w:t>
      </w:r>
      <m:oMath>
        <m:r>
          <w:rPr>
            <w:rFonts w:ascii="Cambria Math" w:hAnsi="Cambria Math"/>
            <w:color w:val="000000"/>
            <w:sz w:val="20"/>
            <w:szCs w:val="20"/>
          </w:rPr>
          <m:t>T</m:t>
        </m:r>
      </m:oMath>
      <w:r>
        <w:rPr>
          <w:color w:val="000000"/>
          <w:sz w:val="20"/>
          <w:szCs w:val="20"/>
        </w:rPr>
        <w:t xml:space="preserve">, a continuous source of a conservative scalar flows downstream through a straight channel under the unsteady condition. The scalar concentration can be expressed by the following analytical </w:t>
      </w:r>
      <w:proofErr w:type="gramStart"/>
      <w:r>
        <w:rPr>
          <w:color w:val="000000"/>
          <w:sz w:val="20"/>
          <w:szCs w:val="20"/>
        </w:rPr>
        <w:t>solutions</w:t>
      </w:r>
      <w:r w:rsidR="006640DD" w:rsidRPr="006640DD">
        <w:rPr>
          <w:color w:val="000000"/>
          <w:sz w:val="20"/>
          <w:szCs w:val="20"/>
          <w:vertAlign w:val="superscript"/>
        </w:rPr>
        <w:t>(</w:t>
      </w:r>
      <w:proofErr w:type="gramEnd"/>
      <w:r w:rsidR="006640DD" w:rsidRPr="006640DD">
        <w:rPr>
          <w:color w:val="000000"/>
          <w:sz w:val="20"/>
          <w:szCs w:val="20"/>
          <w:vertAlign w:val="superscript"/>
        </w:rPr>
        <w:t>8</w:t>
      </w:r>
      <w:r w:rsidR="006640DD">
        <w:rPr>
          <w:color w:val="000000"/>
          <w:sz w:val="20"/>
          <w:szCs w:val="20"/>
          <w:vertAlign w:val="superscrip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9"/>
        <w:gridCol w:w="650"/>
      </w:tblGrid>
      <w:tr w:rsidR="00285CF7" w14:paraId="0FCA83F9" w14:textId="77777777" w:rsidTr="00620AE6">
        <w:tc>
          <w:tcPr>
            <w:tcW w:w="8926" w:type="dxa"/>
          </w:tcPr>
          <w:p w14:paraId="16983AAB" w14:textId="4162DAB8" w:rsidR="00285CF7" w:rsidRPr="00620AE6" w:rsidRDefault="00285CF7" w:rsidP="00B63508">
            <w:pPr>
              <w:spacing w:after="120"/>
              <w:rPr>
                <w:rFonts w:cs="Times New Roman"/>
                <w:sz w:val="20"/>
                <w:szCs w:val="20"/>
              </w:rPr>
            </w:pPr>
            <m:oMathPara>
              <m:oMathParaPr>
                <m:jc m:val="left"/>
              </m:oMathParaPr>
              <m:oMath>
                <m:r>
                  <w:rPr>
                    <w:rFonts w:ascii="Cambria Math" w:hAnsi="Cambria Math"/>
                    <w:color w:val="000000"/>
                    <w:sz w:val="20"/>
                    <w:szCs w:val="20"/>
                  </w:rPr>
                  <m:t>c(x,t)=</m:t>
                </m:r>
                <m:f>
                  <m:fPr>
                    <m:ctrlPr>
                      <w:rPr>
                        <w:rFonts w:ascii="Cambria Math" w:hAnsi="Cambria Math"/>
                        <w:color w:val="000000"/>
                        <w:sz w:val="20"/>
                        <w:szCs w:val="20"/>
                      </w:rPr>
                    </m:ctrlPr>
                  </m:fPr>
                  <m:num>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0</m:t>
                        </m:r>
                      </m:sub>
                    </m:sSub>
                  </m:num>
                  <m:den>
                    <m:r>
                      <w:rPr>
                        <w:rFonts w:ascii="Cambria Math" w:hAnsi="Cambria Math"/>
                        <w:color w:val="000000"/>
                        <w:sz w:val="20"/>
                        <w:szCs w:val="20"/>
                      </w:rPr>
                      <m:t>2</m:t>
                    </m:r>
                  </m:den>
                </m:f>
                <m:d>
                  <m:dPr>
                    <m:begChr m:val="["/>
                    <m:endChr m:val="]"/>
                    <m:ctrlPr>
                      <w:rPr>
                        <w:rFonts w:ascii="Cambria Math" w:hAnsi="Cambria Math"/>
                        <w:color w:val="000000"/>
                        <w:sz w:val="20"/>
                        <w:szCs w:val="20"/>
                      </w:rPr>
                    </m:ctrlPr>
                  </m:dPr>
                  <m:e>
                    <m:r>
                      <w:rPr>
                        <w:rFonts w:ascii="Cambria Math" w:hAnsi="Cambria Math"/>
                        <w:color w:val="000000"/>
                        <w:sz w:val="20"/>
                        <w:szCs w:val="20"/>
                      </w:rPr>
                      <m:t>erfc</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x-ut</m:t>
                            </m:r>
                          </m:num>
                          <m:den>
                            <m:r>
                              <w:rPr>
                                <w:rFonts w:ascii="Cambria Math" w:hAnsi="Cambria Math"/>
                                <w:color w:val="000000"/>
                                <w:sz w:val="20"/>
                                <w:szCs w:val="20"/>
                              </w:rPr>
                              <m:t>2</m:t>
                            </m:r>
                            <m:rad>
                              <m:radPr>
                                <m:degHide m:val="1"/>
                                <m:ctrlPr>
                                  <w:rPr>
                                    <w:rFonts w:ascii="Cambria Math" w:hAnsi="Cambria Math"/>
                                    <w:color w:val="000000"/>
                                    <w:sz w:val="20"/>
                                    <w:szCs w:val="20"/>
                                  </w:rPr>
                                </m:ctrlPr>
                              </m:radPr>
                              <m:deg/>
                              <m:e>
                                <m:r>
                                  <w:rPr>
                                    <w:rFonts w:ascii="Cambria Math" w:hAnsi="Cambria Math"/>
                                    <w:color w:val="000000"/>
                                    <w:sz w:val="20"/>
                                    <w:szCs w:val="20"/>
                                  </w:rPr>
                                  <m:t>Dt</m:t>
                                </m:r>
                              </m:e>
                            </m:rad>
                          </m:den>
                        </m:f>
                      </m:e>
                    </m:d>
                    <m:r>
                      <w:rPr>
                        <w:rFonts w:ascii="Cambria Math" w:hAnsi="Cambria Math"/>
                        <w:color w:val="000000"/>
                        <w:sz w:val="20"/>
                        <w:szCs w:val="20"/>
                      </w:rPr>
                      <m:t>+exp</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ux</m:t>
                            </m:r>
                          </m:num>
                          <m:den>
                            <m:r>
                              <w:rPr>
                                <w:rFonts w:ascii="Cambria Math" w:hAnsi="Cambria Math"/>
                                <w:color w:val="000000"/>
                                <w:sz w:val="20"/>
                                <w:szCs w:val="20"/>
                              </w:rPr>
                              <m:t>D</m:t>
                            </m:r>
                          </m:den>
                        </m:f>
                      </m:e>
                    </m:d>
                    <m:r>
                      <w:rPr>
                        <w:rFonts w:ascii="Cambria Math" w:hAnsi="Cambria Math"/>
                        <w:color w:val="000000"/>
                        <w:sz w:val="20"/>
                        <w:szCs w:val="20"/>
                      </w:rPr>
                      <m:t>erfc</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x+ut</m:t>
                            </m:r>
                          </m:num>
                          <m:den>
                            <m:r>
                              <w:rPr>
                                <w:rFonts w:ascii="Cambria Math" w:hAnsi="Cambria Math"/>
                                <w:color w:val="000000"/>
                                <w:sz w:val="20"/>
                                <w:szCs w:val="20"/>
                              </w:rPr>
                              <m:t>2</m:t>
                            </m:r>
                            <m:rad>
                              <m:radPr>
                                <m:degHide m:val="1"/>
                                <m:ctrlPr>
                                  <w:rPr>
                                    <w:rFonts w:ascii="Cambria Math" w:hAnsi="Cambria Math"/>
                                    <w:color w:val="000000"/>
                                    <w:sz w:val="20"/>
                                    <w:szCs w:val="20"/>
                                  </w:rPr>
                                </m:ctrlPr>
                              </m:radPr>
                              <m:deg/>
                              <m:e>
                                <m:r>
                                  <w:rPr>
                                    <w:rFonts w:ascii="Cambria Math" w:hAnsi="Cambria Math"/>
                                    <w:color w:val="000000"/>
                                    <w:sz w:val="20"/>
                                    <w:szCs w:val="20"/>
                                  </w:rPr>
                                  <m:t>Dt</m:t>
                                </m:r>
                              </m:e>
                            </m:rad>
                          </m:den>
                        </m:f>
                      </m:e>
                    </m:d>
                  </m:e>
                </m:d>
                <m:r>
                  <w:rPr>
                    <w:rFonts w:ascii="Cambria Math" w:hAnsi="Cambria Math"/>
                    <w:color w:val="000000"/>
                    <w:sz w:val="20"/>
                    <w:szCs w:val="20"/>
                  </w:rPr>
                  <m:t>,</m:t>
                </m:r>
              </m:oMath>
            </m:oMathPara>
          </w:p>
        </w:tc>
        <w:tc>
          <w:tcPr>
            <w:tcW w:w="424" w:type="dxa"/>
          </w:tcPr>
          <w:p w14:paraId="690F6CB6" w14:textId="4F4A392C" w:rsidR="00285CF7" w:rsidRPr="00620AE6" w:rsidRDefault="00285CF7"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16</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45087A75" w14:textId="086DA189" w:rsidR="00DF1EF6" w:rsidRDefault="00620AE6" w:rsidP="00B63508">
      <w:pPr>
        <w:pBdr>
          <w:top w:val="nil"/>
          <w:left w:val="nil"/>
          <w:bottom w:val="nil"/>
          <w:right w:val="nil"/>
          <w:between w:val="nil"/>
        </w:pBdr>
        <w:spacing w:after="120"/>
        <w:jc w:val="both"/>
        <w:rPr>
          <w:color w:val="000000"/>
          <w:sz w:val="20"/>
          <w:szCs w:val="20"/>
        </w:rPr>
      </w:pPr>
      <w:r>
        <w:rPr>
          <w:color w:val="000000"/>
          <w:sz w:val="20"/>
          <w:szCs w:val="20"/>
        </w:rPr>
        <w:t xml:space="preserve">for </w:t>
      </w:r>
      <m:oMath>
        <m:r>
          <w:rPr>
            <w:rFonts w:ascii="Cambria Math" w:hAnsi="Cambria Math"/>
            <w:color w:val="000000"/>
            <w:sz w:val="20"/>
            <w:szCs w:val="20"/>
          </w:rPr>
          <m:t>t&lt;T</m:t>
        </m:r>
      </m:oMath>
      <w:r>
        <w:rPr>
          <w:color w:val="000000"/>
          <w:sz w:val="20"/>
          <w:szCs w:val="20"/>
        </w:rPr>
        <w:t xml:space="preserve">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9"/>
        <w:gridCol w:w="650"/>
      </w:tblGrid>
      <w:tr w:rsidR="00285CF7" w14:paraId="2DEE1C76" w14:textId="77777777" w:rsidTr="00620AE6">
        <w:tc>
          <w:tcPr>
            <w:tcW w:w="8926" w:type="dxa"/>
          </w:tcPr>
          <w:p w14:paraId="10120F20" w14:textId="1FB76D85" w:rsidR="00285CF7" w:rsidRPr="00620AE6" w:rsidRDefault="00285CF7" w:rsidP="00B63508">
            <w:pPr>
              <w:spacing w:after="120"/>
              <w:rPr>
                <w:rFonts w:cs="Times New Roman"/>
                <w:sz w:val="20"/>
                <w:szCs w:val="20"/>
              </w:rPr>
            </w:pPr>
            <m:oMathPara>
              <m:oMathParaPr>
                <m:jc m:val="left"/>
              </m:oMathParaPr>
              <m:oMath>
                <m:r>
                  <w:rPr>
                    <w:rFonts w:ascii="Cambria Math" w:hAnsi="Cambria Math"/>
                    <w:color w:val="000000"/>
                    <w:sz w:val="20"/>
                    <w:szCs w:val="20"/>
                  </w:rPr>
                  <w:lastRenderedPageBreak/>
                  <m:t>c(x,t)=</m:t>
                </m:r>
                <m:f>
                  <m:fPr>
                    <m:ctrlPr>
                      <w:rPr>
                        <w:rFonts w:ascii="Cambria Math" w:hAnsi="Cambria Math"/>
                        <w:color w:val="000000"/>
                        <w:sz w:val="20"/>
                        <w:szCs w:val="20"/>
                      </w:rPr>
                    </m:ctrlPr>
                  </m:fPr>
                  <m:num>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0</m:t>
                        </m:r>
                      </m:sub>
                    </m:sSub>
                  </m:num>
                  <m:den>
                    <m:r>
                      <w:rPr>
                        <w:rFonts w:ascii="Cambria Math" w:hAnsi="Cambria Math"/>
                        <w:color w:val="000000"/>
                        <w:sz w:val="20"/>
                        <w:szCs w:val="20"/>
                      </w:rPr>
                      <m:t>2</m:t>
                    </m:r>
                  </m:den>
                </m:f>
                <m:d>
                  <m:dPr>
                    <m:begChr m:val="["/>
                    <m:endChr m:val="]"/>
                    <m:ctrlPr>
                      <w:rPr>
                        <w:rFonts w:ascii="Cambria Math" w:hAnsi="Cambria Math"/>
                        <w:color w:val="000000"/>
                        <w:sz w:val="20"/>
                        <w:szCs w:val="20"/>
                      </w:rPr>
                    </m:ctrlPr>
                  </m:dPr>
                  <m:e>
                    <m:r>
                      <w:rPr>
                        <w:rFonts w:ascii="Cambria Math" w:hAnsi="Cambria Math"/>
                        <w:color w:val="000000"/>
                        <w:sz w:val="20"/>
                        <w:szCs w:val="20"/>
                      </w:rPr>
                      <m:t>erfc</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x-ut</m:t>
                            </m:r>
                          </m:num>
                          <m:den>
                            <m:r>
                              <w:rPr>
                                <w:rFonts w:ascii="Cambria Math" w:hAnsi="Cambria Math"/>
                                <w:color w:val="000000"/>
                                <w:sz w:val="20"/>
                                <w:szCs w:val="20"/>
                              </w:rPr>
                              <m:t>2</m:t>
                            </m:r>
                            <m:rad>
                              <m:radPr>
                                <m:degHide m:val="1"/>
                                <m:ctrlPr>
                                  <w:rPr>
                                    <w:rFonts w:ascii="Cambria Math" w:hAnsi="Cambria Math"/>
                                    <w:color w:val="000000"/>
                                    <w:sz w:val="20"/>
                                    <w:szCs w:val="20"/>
                                  </w:rPr>
                                </m:ctrlPr>
                              </m:radPr>
                              <m:deg/>
                              <m:e>
                                <m:r>
                                  <w:rPr>
                                    <w:rFonts w:ascii="Cambria Math" w:hAnsi="Cambria Math"/>
                                    <w:color w:val="000000"/>
                                    <w:sz w:val="20"/>
                                    <w:szCs w:val="20"/>
                                  </w:rPr>
                                  <m:t>Dt</m:t>
                                </m:r>
                              </m:e>
                            </m:rad>
                          </m:den>
                        </m:f>
                      </m:e>
                    </m:d>
                    <m:r>
                      <w:rPr>
                        <w:rFonts w:ascii="Cambria Math" w:hAnsi="Cambria Math"/>
                        <w:color w:val="000000"/>
                        <w:sz w:val="20"/>
                        <w:szCs w:val="20"/>
                      </w:rPr>
                      <m:t>+exp</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ux</m:t>
                            </m:r>
                          </m:num>
                          <m:den>
                            <m:r>
                              <w:rPr>
                                <w:rFonts w:ascii="Cambria Math" w:hAnsi="Cambria Math"/>
                                <w:color w:val="000000"/>
                                <w:sz w:val="20"/>
                                <w:szCs w:val="20"/>
                              </w:rPr>
                              <m:t>D</m:t>
                            </m:r>
                          </m:den>
                        </m:f>
                      </m:e>
                    </m:d>
                    <m:r>
                      <w:rPr>
                        <w:rFonts w:ascii="Cambria Math" w:hAnsi="Cambria Math"/>
                        <w:color w:val="000000"/>
                        <w:sz w:val="20"/>
                        <w:szCs w:val="20"/>
                      </w:rPr>
                      <m:t>erfc</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x+ut</m:t>
                            </m:r>
                          </m:num>
                          <m:den>
                            <m:r>
                              <w:rPr>
                                <w:rFonts w:ascii="Cambria Math" w:hAnsi="Cambria Math"/>
                                <w:color w:val="000000"/>
                                <w:sz w:val="20"/>
                                <w:szCs w:val="20"/>
                              </w:rPr>
                              <m:t>2</m:t>
                            </m:r>
                            <m:rad>
                              <m:radPr>
                                <m:degHide m:val="1"/>
                                <m:ctrlPr>
                                  <w:rPr>
                                    <w:rFonts w:ascii="Cambria Math" w:hAnsi="Cambria Math"/>
                                    <w:color w:val="000000"/>
                                    <w:sz w:val="20"/>
                                    <w:szCs w:val="20"/>
                                  </w:rPr>
                                </m:ctrlPr>
                              </m:radPr>
                              <m:deg/>
                              <m:e>
                                <m:r>
                                  <w:rPr>
                                    <w:rFonts w:ascii="Cambria Math" w:hAnsi="Cambria Math"/>
                                    <w:color w:val="000000"/>
                                    <w:sz w:val="20"/>
                                    <w:szCs w:val="20"/>
                                  </w:rPr>
                                  <m:t>Dt</m:t>
                                </m:r>
                              </m:e>
                            </m:rad>
                          </m:den>
                        </m:f>
                      </m:e>
                    </m:d>
                    <m:r>
                      <w:rPr>
                        <w:rFonts w:ascii="Cambria Math" w:hAnsi="Cambria Math"/>
                        <w:color w:val="000000"/>
                        <w:sz w:val="20"/>
                        <w:szCs w:val="20"/>
                      </w:rPr>
                      <m:t>-erfc</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x-u(t-T)</m:t>
                            </m:r>
                          </m:num>
                          <m:den>
                            <m:r>
                              <w:rPr>
                                <w:rFonts w:ascii="Cambria Math" w:hAnsi="Cambria Math"/>
                                <w:color w:val="000000"/>
                                <w:sz w:val="20"/>
                                <w:szCs w:val="20"/>
                              </w:rPr>
                              <m:t>2</m:t>
                            </m:r>
                            <m:rad>
                              <m:radPr>
                                <m:degHide m:val="1"/>
                                <m:ctrlPr>
                                  <w:rPr>
                                    <w:rFonts w:ascii="Cambria Math" w:hAnsi="Cambria Math"/>
                                    <w:color w:val="000000"/>
                                    <w:sz w:val="20"/>
                                    <w:szCs w:val="20"/>
                                  </w:rPr>
                                </m:ctrlPr>
                              </m:radPr>
                              <m:deg/>
                              <m:e>
                                <m:r>
                                  <w:rPr>
                                    <w:rFonts w:ascii="Cambria Math" w:hAnsi="Cambria Math"/>
                                    <w:color w:val="000000"/>
                                    <w:sz w:val="20"/>
                                    <w:szCs w:val="20"/>
                                  </w:rPr>
                                  <m:t>D(t-T)</m:t>
                                </m:r>
                              </m:e>
                            </m:rad>
                          </m:den>
                        </m:f>
                      </m:e>
                    </m:d>
                    <m:r>
                      <w:rPr>
                        <w:rFonts w:ascii="Cambria Math" w:hAnsi="Cambria Math"/>
                        <w:color w:val="000000"/>
                        <w:sz w:val="20"/>
                        <w:szCs w:val="20"/>
                      </w:rPr>
                      <m:t>-exp</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ux</m:t>
                            </m:r>
                          </m:num>
                          <m:den>
                            <m:r>
                              <w:rPr>
                                <w:rFonts w:ascii="Cambria Math" w:hAnsi="Cambria Math"/>
                                <w:color w:val="000000"/>
                                <w:sz w:val="20"/>
                                <w:szCs w:val="20"/>
                              </w:rPr>
                              <m:t>D</m:t>
                            </m:r>
                          </m:den>
                        </m:f>
                      </m:e>
                    </m:d>
                    <m:r>
                      <w:rPr>
                        <w:rFonts w:ascii="Cambria Math" w:hAnsi="Cambria Math"/>
                        <w:color w:val="000000"/>
                        <w:sz w:val="20"/>
                        <w:szCs w:val="20"/>
                      </w:rPr>
                      <m:t>erfc</m:t>
                    </m:r>
                    <m:d>
                      <m:dPr>
                        <m:ctrlPr>
                          <w:rPr>
                            <w:rFonts w:ascii="Cambria Math" w:hAnsi="Cambria Math"/>
                            <w:color w:val="000000"/>
                            <w:sz w:val="20"/>
                            <w:szCs w:val="20"/>
                          </w:rPr>
                        </m:ctrlPr>
                      </m:dPr>
                      <m:e>
                        <m:f>
                          <m:fPr>
                            <m:ctrlPr>
                              <w:rPr>
                                <w:rFonts w:ascii="Cambria Math" w:hAnsi="Cambria Math"/>
                                <w:color w:val="000000"/>
                                <w:sz w:val="20"/>
                                <w:szCs w:val="20"/>
                              </w:rPr>
                            </m:ctrlPr>
                          </m:fPr>
                          <m:num>
                            <m:r>
                              <w:rPr>
                                <w:rFonts w:ascii="Cambria Math" w:hAnsi="Cambria Math"/>
                                <w:color w:val="000000"/>
                                <w:sz w:val="20"/>
                                <w:szCs w:val="20"/>
                              </w:rPr>
                              <m:t>x+u(t-T)</m:t>
                            </m:r>
                          </m:num>
                          <m:den>
                            <m:r>
                              <w:rPr>
                                <w:rFonts w:ascii="Cambria Math" w:hAnsi="Cambria Math"/>
                                <w:color w:val="000000"/>
                                <w:sz w:val="20"/>
                                <w:szCs w:val="20"/>
                              </w:rPr>
                              <m:t>2</m:t>
                            </m:r>
                            <m:rad>
                              <m:radPr>
                                <m:degHide m:val="1"/>
                                <m:ctrlPr>
                                  <w:rPr>
                                    <w:rFonts w:ascii="Cambria Math" w:hAnsi="Cambria Math"/>
                                    <w:color w:val="000000"/>
                                    <w:sz w:val="20"/>
                                    <w:szCs w:val="20"/>
                                  </w:rPr>
                                </m:ctrlPr>
                              </m:radPr>
                              <m:deg/>
                              <m:e>
                                <m:r>
                                  <w:rPr>
                                    <w:rFonts w:ascii="Cambria Math" w:hAnsi="Cambria Math"/>
                                    <w:color w:val="000000"/>
                                    <w:sz w:val="20"/>
                                    <w:szCs w:val="20"/>
                                  </w:rPr>
                                  <m:t>D(t-T)</m:t>
                                </m:r>
                              </m:e>
                            </m:rad>
                          </m:den>
                        </m:f>
                      </m:e>
                    </m:d>
                  </m:e>
                </m:d>
                <m:r>
                  <w:rPr>
                    <w:rFonts w:ascii="Cambria Math" w:hAnsi="Cambria Math"/>
                    <w:color w:val="000000"/>
                    <w:sz w:val="20"/>
                    <w:szCs w:val="20"/>
                  </w:rPr>
                  <m:t>,</m:t>
                </m:r>
              </m:oMath>
            </m:oMathPara>
          </w:p>
        </w:tc>
        <w:tc>
          <w:tcPr>
            <w:tcW w:w="424" w:type="dxa"/>
          </w:tcPr>
          <w:p w14:paraId="1FDAF4CD" w14:textId="0B7A83D2" w:rsidR="00285CF7" w:rsidRPr="00620AE6" w:rsidRDefault="00285CF7" w:rsidP="00B63508">
            <w:pPr>
              <w:pStyle w:val="Caption"/>
              <w:spacing w:after="120"/>
              <w:jc w:val="right"/>
              <w:rPr>
                <w:rFonts w:cs="Times New Roman"/>
                <w:i w:val="0"/>
                <w:iCs w:val="0"/>
                <w:sz w:val="20"/>
                <w:szCs w:val="20"/>
              </w:rPr>
            </w:pPr>
            <w:r w:rsidRPr="00620AE6">
              <w:rPr>
                <w:rFonts w:cs="Times New Roman"/>
                <w:i w:val="0"/>
                <w:iCs w:val="0"/>
                <w:color w:val="000000" w:themeColor="text1"/>
                <w:sz w:val="20"/>
                <w:szCs w:val="20"/>
              </w:rPr>
              <w:t xml:space="preserve">( </w:t>
            </w:r>
            <w:r w:rsidRPr="00620AE6">
              <w:rPr>
                <w:rFonts w:cs="Times New Roman"/>
                <w:i w:val="0"/>
                <w:iCs w:val="0"/>
                <w:color w:val="000000" w:themeColor="text1"/>
                <w:sz w:val="20"/>
                <w:szCs w:val="20"/>
              </w:rPr>
              <w:fldChar w:fldCharType="begin"/>
            </w:r>
            <w:r w:rsidRPr="00620AE6">
              <w:rPr>
                <w:rFonts w:cs="Times New Roman"/>
                <w:i w:val="0"/>
                <w:iCs w:val="0"/>
                <w:color w:val="000000" w:themeColor="text1"/>
                <w:sz w:val="20"/>
                <w:szCs w:val="20"/>
              </w:rPr>
              <w:instrText xml:space="preserve"> SEQ ( \* ARABIC </w:instrText>
            </w:r>
            <w:r w:rsidRPr="00620AE6">
              <w:rPr>
                <w:rFonts w:cs="Times New Roman"/>
                <w:i w:val="0"/>
                <w:iCs w:val="0"/>
                <w:color w:val="000000" w:themeColor="text1"/>
                <w:sz w:val="20"/>
                <w:szCs w:val="20"/>
              </w:rPr>
              <w:fldChar w:fldCharType="separate"/>
            </w:r>
            <w:r>
              <w:rPr>
                <w:rFonts w:cs="Times New Roman"/>
                <w:i w:val="0"/>
                <w:iCs w:val="0"/>
                <w:noProof/>
                <w:color w:val="000000" w:themeColor="text1"/>
                <w:sz w:val="20"/>
                <w:szCs w:val="20"/>
              </w:rPr>
              <w:t>17</w:t>
            </w:r>
            <w:r w:rsidRPr="00620AE6">
              <w:rPr>
                <w:rFonts w:cs="Times New Roman"/>
                <w:i w:val="0"/>
                <w:iCs w:val="0"/>
                <w:color w:val="000000" w:themeColor="text1"/>
                <w:sz w:val="20"/>
                <w:szCs w:val="20"/>
              </w:rPr>
              <w:fldChar w:fldCharType="end"/>
            </w:r>
            <w:r w:rsidRPr="00620AE6">
              <w:rPr>
                <w:rFonts w:cs="Times New Roman"/>
                <w:i w:val="0"/>
                <w:iCs w:val="0"/>
                <w:color w:val="000000" w:themeColor="text1"/>
                <w:sz w:val="20"/>
                <w:szCs w:val="20"/>
              </w:rPr>
              <w:t xml:space="preserve"> )</w:t>
            </w:r>
          </w:p>
        </w:tc>
      </w:tr>
    </w:tbl>
    <w:p w14:paraId="11958202" w14:textId="77777777" w:rsidR="00DF1EF6" w:rsidRDefault="00620AE6" w:rsidP="00B63508">
      <w:pPr>
        <w:pBdr>
          <w:top w:val="nil"/>
          <w:left w:val="nil"/>
          <w:bottom w:val="nil"/>
          <w:right w:val="nil"/>
          <w:between w:val="nil"/>
        </w:pBdr>
        <w:spacing w:after="120"/>
        <w:jc w:val="both"/>
        <w:rPr>
          <w:color w:val="000000"/>
          <w:sz w:val="20"/>
          <w:szCs w:val="20"/>
        </w:rPr>
      </w:pPr>
      <w:r>
        <w:rPr>
          <w:color w:val="000000"/>
          <w:sz w:val="20"/>
          <w:szCs w:val="20"/>
        </w:rPr>
        <w:t xml:space="preserve">for </w:t>
      </w:r>
      <m:oMath>
        <m:r>
          <w:rPr>
            <w:rFonts w:ascii="Cambria Math" w:hAnsi="Cambria Math"/>
            <w:color w:val="000000"/>
            <w:sz w:val="20"/>
            <w:szCs w:val="20"/>
          </w:rPr>
          <m:t>t&gt;T</m:t>
        </m:r>
      </m:oMath>
      <w:r>
        <w:rPr>
          <w:color w:val="000000"/>
          <w:sz w:val="20"/>
          <w:szCs w:val="20"/>
        </w:rPr>
        <w:t xml:space="preserve">. </w:t>
      </w:r>
    </w:p>
    <w:p w14:paraId="0AE2A64A" w14:textId="3E8B60DE" w:rsidR="00DF1EF6" w:rsidRDefault="00620AE6" w:rsidP="008C2D0A">
      <w:pPr>
        <w:pBdr>
          <w:top w:val="nil"/>
          <w:left w:val="nil"/>
          <w:bottom w:val="nil"/>
          <w:right w:val="nil"/>
          <w:between w:val="nil"/>
        </w:pBdr>
        <w:spacing w:after="120"/>
        <w:jc w:val="both"/>
        <w:rPr>
          <w:color w:val="000000"/>
          <w:sz w:val="20"/>
          <w:szCs w:val="20"/>
        </w:rPr>
      </w:pPr>
      <w:r>
        <w:rPr>
          <w:color w:val="000000"/>
          <w:sz w:val="20"/>
          <w:szCs w:val="20"/>
        </w:rPr>
        <w:t xml:space="preserve">Inflow and outflow conditions are fixed velocities of </w:t>
      </w:r>
      <m:oMath>
        <m:r>
          <w:rPr>
            <w:rFonts w:ascii="Cambria Math" w:hAnsi="Cambria Math"/>
            <w:color w:val="000000"/>
            <w:sz w:val="20"/>
            <w:szCs w:val="20"/>
          </w:rPr>
          <m:t>u</m:t>
        </m:r>
      </m:oMath>
      <w:r>
        <w:rPr>
          <w:color w:val="000000"/>
          <w:sz w:val="20"/>
          <w:szCs w:val="20"/>
        </w:rPr>
        <w:t>=0.03 ms</w:t>
      </w:r>
      <w:r>
        <w:rPr>
          <w:color w:val="000000"/>
          <w:sz w:val="20"/>
          <w:szCs w:val="20"/>
          <w:vertAlign w:val="superscript"/>
        </w:rPr>
        <w:t>-1</w:t>
      </w:r>
      <w:r>
        <w:rPr>
          <w:color w:val="000000"/>
          <w:sz w:val="20"/>
          <w:szCs w:val="20"/>
        </w:rPr>
        <w:t xml:space="preserve">, depth </w:t>
      </w:r>
      <m:oMath>
        <m:r>
          <w:rPr>
            <w:rFonts w:ascii="Cambria Math" w:hAnsi="Cambria Math"/>
            <w:color w:val="000000"/>
            <w:sz w:val="20"/>
            <w:szCs w:val="20"/>
          </w:rPr>
          <m:t>h=10</m:t>
        </m:r>
      </m:oMath>
      <w:r>
        <w:rPr>
          <w:color w:val="000000"/>
          <w:sz w:val="20"/>
          <w:szCs w:val="20"/>
        </w:rPr>
        <w:t xml:space="preserve"> m, diffusion coefficient </w:t>
      </w:r>
      <m:oMath>
        <m:r>
          <w:rPr>
            <w:rFonts w:ascii="Cambria Math" w:hAnsi="Cambria Math"/>
            <w:color w:val="000000"/>
            <w:sz w:val="20"/>
            <w:szCs w:val="20"/>
          </w:rPr>
          <m:t>D=30</m:t>
        </m:r>
      </m:oMath>
      <w:r>
        <w:rPr>
          <w:color w:val="000000"/>
          <w:sz w:val="20"/>
          <w:szCs w:val="20"/>
        </w:rPr>
        <w:t xml:space="preserve"> m</w:t>
      </w:r>
      <w:r>
        <w:rPr>
          <w:color w:val="000000"/>
          <w:sz w:val="20"/>
          <w:szCs w:val="20"/>
          <w:vertAlign w:val="superscript"/>
        </w:rPr>
        <w:t>2</w:t>
      </w:r>
      <w:r>
        <w:rPr>
          <w:color w:val="000000"/>
          <w:sz w:val="20"/>
          <w:szCs w:val="20"/>
        </w:rPr>
        <w:t>s</w:t>
      </w:r>
      <w:r>
        <w:rPr>
          <w:color w:val="000000"/>
          <w:sz w:val="20"/>
          <w:szCs w:val="20"/>
          <w:vertAlign w:val="superscript"/>
        </w:rPr>
        <w:t>-1</w:t>
      </w:r>
      <w:r>
        <w:rPr>
          <w:color w:val="000000"/>
          <w:sz w:val="20"/>
          <w:szCs w:val="20"/>
        </w:rPr>
        <w:t xml:space="preserve">, feeding time </w:t>
      </w:r>
      <m:oMath>
        <m:r>
          <w:rPr>
            <w:rFonts w:ascii="Cambria Math" w:hAnsi="Cambria Math"/>
            <w:color w:val="000000"/>
            <w:sz w:val="20"/>
            <w:szCs w:val="20"/>
          </w:rPr>
          <m:t xml:space="preserve">T=21600 </m:t>
        </m:r>
      </m:oMath>
      <w:r>
        <w:rPr>
          <w:color w:val="000000"/>
          <w:sz w:val="20"/>
          <w:szCs w:val="20"/>
        </w:rPr>
        <w:t xml:space="preserve">s, initial concentration </w:t>
      </w:r>
      <m:oMath>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0</m:t>
            </m:r>
          </m:sub>
        </m:sSub>
        <m:r>
          <w:rPr>
            <w:rFonts w:ascii="Cambria Math" w:hAnsi="Cambria Math"/>
            <w:color w:val="000000"/>
            <w:sz w:val="20"/>
            <w:szCs w:val="20"/>
          </w:rPr>
          <m:t xml:space="preserve">=300 </m:t>
        </m:r>
      </m:oMath>
      <w:r>
        <w:rPr>
          <w:color w:val="000000"/>
          <w:sz w:val="20"/>
          <w:szCs w:val="20"/>
        </w:rPr>
        <w:t>mg</w:t>
      </w:r>
      <w:r w:rsidRPr="0006704D">
        <w:rPr>
          <w:color w:val="000000"/>
          <w:sz w:val="20"/>
          <w:szCs w:val="20"/>
        </w:rPr>
        <w:t>l</w:t>
      </w:r>
      <w:r>
        <w:rPr>
          <w:color w:val="000000"/>
          <w:sz w:val="20"/>
          <w:szCs w:val="20"/>
          <w:vertAlign w:val="superscript"/>
        </w:rPr>
        <w:t>-1</w:t>
      </w:r>
      <w:r>
        <w:rPr>
          <w:color w:val="000000"/>
          <w:sz w:val="20"/>
          <w:szCs w:val="20"/>
        </w:rPr>
        <w:t xml:space="preserve"> and length </w:t>
      </w:r>
      <m:oMath>
        <m:sSub>
          <m:sSubPr>
            <m:ctrlPr>
              <w:rPr>
                <w:rFonts w:ascii="Cambria Math" w:hAnsi="Cambria Math"/>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total</m:t>
            </m:r>
          </m:sub>
        </m:sSub>
        <m:r>
          <w:rPr>
            <w:rFonts w:ascii="Cambria Math" w:hAnsi="Cambria Math"/>
            <w:color w:val="000000"/>
            <w:sz w:val="20"/>
            <w:szCs w:val="20"/>
          </w:rPr>
          <m:t xml:space="preserve">=11400 </m:t>
        </m:r>
      </m:oMath>
      <w:r>
        <w:rPr>
          <w:color w:val="000000"/>
          <w:sz w:val="20"/>
          <w:szCs w:val="20"/>
        </w:rPr>
        <w:t>m. A mesh of 114 cells is used (</w:t>
      </w:r>
      <m:oMath>
        <m:r>
          <w:rPr>
            <w:rFonts w:ascii="Cambria Math" w:hAnsi="Cambria Math"/>
            <w:color w:val="000000"/>
            <w:sz w:val="20"/>
            <w:szCs w:val="20"/>
          </w:rPr>
          <m:t xml:space="preserve">Δx=10 </m:t>
        </m:r>
      </m:oMath>
      <w:r>
        <w:rPr>
          <w:color w:val="000000"/>
          <w:sz w:val="20"/>
          <w:szCs w:val="20"/>
        </w:rPr>
        <w:t>m). The simulation time is divided in two</w:t>
      </w:r>
      <w:r w:rsidR="008C2D0A">
        <w:rPr>
          <w:color w:val="000000"/>
          <w:sz w:val="20"/>
          <w:szCs w:val="20"/>
        </w:rPr>
        <w:t xml:space="preserve">-time </w:t>
      </w:r>
      <w:r>
        <w:rPr>
          <w:color w:val="000000"/>
          <w:sz w:val="20"/>
          <w:szCs w:val="20"/>
        </w:rPr>
        <w:t xml:space="preserve">parts, </w:t>
      </w:r>
      <m:oMath>
        <m:r>
          <w:rPr>
            <w:rFonts w:ascii="Cambria Math" w:hAnsi="Cambria Math"/>
            <w:color w:val="000000"/>
            <w:sz w:val="20"/>
            <w:szCs w:val="20"/>
          </w:rPr>
          <m:t xml:space="preserve">0 </m:t>
        </m:r>
      </m:oMath>
      <w:r>
        <w:rPr>
          <w:color w:val="000000"/>
          <w:sz w:val="20"/>
          <w:szCs w:val="20"/>
        </w:rPr>
        <w:t xml:space="preserve">to </w:t>
      </w:r>
      <m:oMath>
        <m:r>
          <w:rPr>
            <w:rFonts w:ascii="Cambria Math" w:hAnsi="Cambria Math"/>
            <w:color w:val="000000"/>
            <w:sz w:val="20"/>
            <w:szCs w:val="20"/>
          </w:rPr>
          <m:t>6</m:t>
        </m:r>
      </m:oMath>
      <w:r>
        <w:rPr>
          <w:color w:val="000000"/>
          <w:sz w:val="20"/>
          <w:szCs w:val="20"/>
        </w:rPr>
        <w:t xml:space="preserve">h and </w:t>
      </w:r>
      <m:oMath>
        <m:r>
          <w:rPr>
            <w:rFonts w:ascii="Cambria Math" w:hAnsi="Cambria Math"/>
            <w:color w:val="000000"/>
            <w:sz w:val="20"/>
            <w:szCs w:val="20"/>
          </w:rPr>
          <m:t xml:space="preserve">6 </m:t>
        </m:r>
      </m:oMath>
      <w:r>
        <w:rPr>
          <w:color w:val="000000"/>
          <w:sz w:val="20"/>
          <w:szCs w:val="20"/>
        </w:rPr>
        <w:t xml:space="preserve">to </w:t>
      </w:r>
      <m:oMath>
        <m:r>
          <w:rPr>
            <w:rFonts w:ascii="Cambria Math" w:hAnsi="Cambria Math"/>
            <w:color w:val="000000"/>
            <w:sz w:val="20"/>
            <w:szCs w:val="20"/>
          </w:rPr>
          <m:t xml:space="preserve">144 </m:t>
        </m:r>
      </m:oMath>
      <w:r>
        <w:rPr>
          <w:color w:val="000000"/>
          <w:sz w:val="20"/>
          <w:szCs w:val="20"/>
        </w:rPr>
        <w:t>h. During the first p</w:t>
      </w:r>
      <w:r w:rsidR="008C2D0A">
        <w:rPr>
          <w:color w:val="000000"/>
          <w:sz w:val="20"/>
          <w:szCs w:val="20"/>
        </w:rPr>
        <w:t>art</w:t>
      </w:r>
      <w:r>
        <w:rPr>
          <w:color w:val="000000"/>
          <w:sz w:val="20"/>
          <w:szCs w:val="20"/>
        </w:rPr>
        <w:t xml:space="preserve">, the contaminant is </w:t>
      </w:r>
      <w:r w:rsidR="008C2D0A">
        <w:rPr>
          <w:color w:val="000000"/>
          <w:sz w:val="20"/>
          <w:szCs w:val="20"/>
        </w:rPr>
        <w:t>introduced</w:t>
      </w:r>
      <w:r>
        <w:rPr>
          <w:color w:val="000000"/>
          <w:sz w:val="20"/>
          <w:szCs w:val="20"/>
        </w:rPr>
        <w:t xml:space="preserve"> from upstream</w:t>
      </w:r>
      <w:r w:rsidR="008C2D0A">
        <w:rPr>
          <w:color w:val="000000"/>
          <w:sz w:val="20"/>
          <w:szCs w:val="20"/>
        </w:rPr>
        <w:t>.</w:t>
      </w:r>
      <w:r>
        <w:rPr>
          <w:color w:val="000000"/>
          <w:sz w:val="20"/>
          <w:szCs w:val="20"/>
        </w:rPr>
        <w:t xml:space="preserve"> </w:t>
      </w:r>
      <w:r w:rsidR="008C2D0A">
        <w:rPr>
          <w:color w:val="000000"/>
          <w:sz w:val="20"/>
          <w:szCs w:val="20"/>
        </w:rPr>
        <w:t>It</w:t>
      </w:r>
      <w:r>
        <w:rPr>
          <w:color w:val="000000"/>
          <w:sz w:val="20"/>
          <w:szCs w:val="20"/>
        </w:rPr>
        <w:t xml:space="preserve"> is stopped during the second </w:t>
      </w:r>
      <w:r w:rsidR="008C2D0A">
        <w:rPr>
          <w:color w:val="000000"/>
          <w:sz w:val="20"/>
          <w:szCs w:val="20"/>
        </w:rPr>
        <w:t>part</w:t>
      </w:r>
      <w:r>
        <w:rPr>
          <w:color w:val="000000"/>
          <w:sz w:val="20"/>
          <w:szCs w:val="20"/>
        </w:rPr>
        <w:t xml:space="preserve">. The time step for both stages is </w:t>
      </w:r>
      <m:oMath>
        <m:r>
          <w:rPr>
            <w:rFonts w:ascii="Cambria Math" w:hAnsi="Cambria Math"/>
            <w:color w:val="000000"/>
            <w:sz w:val="20"/>
            <w:szCs w:val="20"/>
          </w:rPr>
          <m:t xml:space="preserve">10 </m:t>
        </m:r>
      </m:oMath>
      <w:r>
        <w:rPr>
          <w:color w:val="000000"/>
          <w:sz w:val="20"/>
          <w:szCs w:val="20"/>
        </w:rPr>
        <w:t>s. Fig</w:t>
      </w:r>
      <w:r w:rsidR="00C7118C">
        <w:rPr>
          <w:color w:val="000000"/>
          <w:sz w:val="20"/>
          <w:szCs w:val="20"/>
        </w:rPr>
        <w:t>.</w:t>
      </w:r>
      <w:r>
        <w:rPr>
          <w:color w:val="000000"/>
          <w:sz w:val="20"/>
          <w:szCs w:val="20"/>
        </w:rPr>
        <w:t xml:space="preserve"> </w:t>
      </w:r>
      <w:r w:rsidR="00285CF7">
        <w:rPr>
          <w:color w:val="000000"/>
          <w:sz w:val="20"/>
          <w:szCs w:val="20"/>
        </w:rPr>
        <w:t>3</w:t>
      </w:r>
      <w:r>
        <w:rPr>
          <w:color w:val="000000"/>
          <w:sz w:val="20"/>
          <w:szCs w:val="20"/>
        </w:rPr>
        <w:t xml:space="preserve">(d) shows the concentration at </w:t>
      </w:r>
      <m:oMath>
        <m:r>
          <w:rPr>
            <w:rFonts w:ascii="Cambria Math" w:hAnsi="Cambria Math"/>
            <w:color w:val="000000"/>
            <w:sz w:val="20"/>
            <w:szCs w:val="20"/>
          </w:rPr>
          <m:t>x=2000</m:t>
        </m:r>
      </m:oMath>
      <w:r>
        <w:rPr>
          <w:color w:val="000000"/>
          <w:sz w:val="20"/>
          <w:szCs w:val="20"/>
        </w:rPr>
        <w:t xml:space="preserve"> m for the numerical model and the analytical solution. The mean relative error is 0.83%.</w:t>
      </w:r>
    </w:p>
    <w:p w14:paraId="34121CB5" w14:textId="77777777" w:rsidR="00DF1EF6" w:rsidRDefault="00620AE6" w:rsidP="00B63508">
      <w:pPr>
        <w:pStyle w:val="Heading2"/>
        <w:spacing w:before="0" w:after="120"/>
        <w:jc w:val="both"/>
        <w:rPr>
          <w:rFonts w:ascii="Times New Roman" w:eastAsia="Times New Roman" w:hAnsi="Times New Roman" w:cs="Times New Roman"/>
          <w:b/>
          <w:color w:val="000000"/>
          <w:sz w:val="20"/>
          <w:szCs w:val="20"/>
        </w:rPr>
      </w:pPr>
      <w:bookmarkStart w:id="8" w:name="bookmark=id.4d34og8" w:colFirst="0" w:colLast="0"/>
      <w:bookmarkEnd w:id="8"/>
      <w:r>
        <w:rPr>
          <w:rFonts w:ascii="Times New Roman" w:eastAsia="Times New Roman" w:hAnsi="Times New Roman" w:cs="Times New Roman"/>
          <w:i/>
          <w:color w:val="000000"/>
          <w:sz w:val="20"/>
          <w:szCs w:val="20"/>
        </w:rPr>
        <w:t>3.5. Error evaluation</w:t>
      </w:r>
      <w:r>
        <w:rPr>
          <w:rFonts w:ascii="Times New Roman" w:eastAsia="Times New Roman" w:hAnsi="Times New Roman" w:cs="Times New Roman"/>
          <w:b/>
          <w:color w:val="000000"/>
          <w:sz w:val="20"/>
          <w:szCs w:val="20"/>
        </w:rPr>
        <w:t xml:space="preserve"> </w:t>
      </w:r>
    </w:p>
    <w:p w14:paraId="089D96C5" w14:textId="11D39154" w:rsidR="00DF1EF6" w:rsidRPr="00B63508" w:rsidRDefault="00620AE6" w:rsidP="008C2D0A">
      <w:pPr>
        <w:pStyle w:val="Heading2"/>
        <w:spacing w:before="0"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None of the individual errors surpasses 2.5%</w:t>
      </w:r>
      <w:r w:rsidR="008C2D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and therefore, </w:t>
      </w:r>
      <w:r w:rsidR="00285CF7">
        <w:rPr>
          <w:rFonts w:ascii="Times New Roman" w:eastAsia="Times New Roman" w:hAnsi="Times New Roman" w:cs="Times New Roman"/>
          <w:color w:val="000000"/>
          <w:sz w:val="20"/>
          <w:szCs w:val="20"/>
        </w:rPr>
        <w:t xml:space="preserve">we consider that </w:t>
      </w:r>
      <w:r>
        <w:rPr>
          <w:rFonts w:ascii="Times New Roman" w:eastAsia="Times New Roman" w:hAnsi="Times New Roman" w:cs="Times New Roman"/>
          <w:color w:val="000000"/>
          <w:sz w:val="20"/>
          <w:szCs w:val="20"/>
        </w:rPr>
        <w:t xml:space="preserve">the model </w:t>
      </w:r>
      <w:r w:rsidR="00285CF7">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z w:val="20"/>
          <w:szCs w:val="20"/>
        </w:rPr>
        <w:t xml:space="preserve"> reliable to solve the problem.</w:t>
      </w:r>
    </w:p>
    <w:p w14:paraId="20ADC129" w14:textId="77B8D545" w:rsidR="00DF1EF6" w:rsidRDefault="00620AE6" w:rsidP="00B63508">
      <w:pPr>
        <w:pStyle w:val="Heading1"/>
        <w:spacing w:before="0"/>
        <w:jc w:val="both"/>
        <w:rPr>
          <w:rFonts w:ascii="Times New Roman" w:eastAsia="Times New Roman" w:hAnsi="Times New Roman" w:cs="Times New Roman"/>
          <w:sz w:val="20"/>
          <w:szCs w:val="20"/>
        </w:rPr>
      </w:pPr>
      <w:bookmarkStart w:id="9" w:name="bookmark=id.2s8eyo1" w:colFirst="0" w:colLast="0"/>
      <w:bookmarkEnd w:id="9"/>
      <w:r>
        <w:rPr>
          <w:rFonts w:ascii="Times New Roman" w:eastAsia="Times New Roman" w:hAnsi="Times New Roman" w:cs="Times New Roman"/>
          <w:sz w:val="20"/>
          <w:szCs w:val="20"/>
        </w:rPr>
        <w:t>4. M</w:t>
      </w:r>
      <w:r w:rsidR="008C2D0A">
        <w:rPr>
          <w:rFonts w:ascii="Times New Roman" w:eastAsia="Times New Roman" w:hAnsi="Times New Roman" w:cs="Times New Roman"/>
          <w:sz w:val="20"/>
          <w:szCs w:val="20"/>
        </w:rPr>
        <w:t>ESH VERIFICATION</w:t>
      </w:r>
    </w:p>
    <w:p w14:paraId="35C80CC0" w14:textId="48EAD043" w:rsidR="00B131EE" w:rsidRDefault="00620AE6" w:rsidP="007F79B1">
      <w:pPr>
        <w:pBdr>
          <w:top w:val="nil"/>
          <w:left w:val="nil"/>
          <w:bottom w:val="nil"/>
          <w:right w:val="nil"/>
          <w:between w:val="nil"/>
        </w:pBdr>
        <w:spacing w:after="120"/>
        <w:jc w:val="both"/>
        <w:rPr>
          <w:color w:val="000000"/>
          <w:sz w:val="20"/>
          <w:szCs w:val="20"/>
        </w:rPr>
      </w:pPr>
      <w:r w:rsidRPr="00890149">
        <w:rPr>
          <w:sz w:val="20"/>
          <w:szCs w:val="20"/>
        </w:rPr>
        <w:t xml:space="preserve">A </w:t>
      </w:r>
      <w:r w:rsidR="001D48CC" w:rsidRPr="00890149">
        <w:rPr>
          <w:sz w:val="20"/>
          <w:szCs w:val="20"/>
        </w:rPr>
        <w:t>m</w:t>
      </w:r>
      <w:r w:rsidRPr="00890149">
        <w:rPr>
          <w:sz w:val="20"/>
          <w:szCs w:val="20"/>
        </w:rPr>
        <w:t xml:space="preserve">esh </w:t>
      </w:r>
      <w:r w:rsidR="001D48CC" w:rsidRPr="00890149">
        <w:rPr>
          <w:sz w:val="20"/>
          <w:szCs w:val="20"/>
        </w:rPr>
        <w:t>i</w:t>
      </w:r>
      <w:r w:rsidRPr="00890149">
        <w:rPr>
          <w:sz w:val="20"/>
          <w:szCs w:val="20"/>
        </w:rPr>
        <w:t xml:space="preserve">ndependence </w:t>
      </w:r>
      <w:r w:rsidR="001D48CC" w:rsidRPr="00890149">
        <w:rPr>
          <w:sz w:val="20"/>
          <w:szCs w:val="20"/>
        </w:rPr>
        <w:t>study</w:t>
      </w:r>
      <w:r w:rsidRPr="00890149">
        <w:rPr>
          <w:sz w:val="20"/>
          <w:szCs w:val="20"/>
        </w:rPr>
        <w:t xml:space="preserve"> is carried out</w:t>
      </w:r>
      <w:r w:rsidR="00C7118C">
        <w:rPr>
          <w:color w:val="000000"/>
          <w:sz w:val="20"/>
          <w:szCs w:val="20"/>
        </w:rPr>
        <w:t xml:space="preserve">. </w:t>
      </w:r>
      <w:r>
        <w:rPr>
          <w:color w:val="000000"/>
          <w:sz w:val="20"/>
          <w:szCs w:val="20"/>
        </w:rPr>
        <w:t xml:space="preserve">This test consists </w:t>
      </w:r>
      <w:r w:rsidR="008C2D0A">
        <w:rPr>
          <w:color w:val="000000"/>
          <w:sz w:val="20"/>
          <w:szCs w:val="20"/>
        </w:rPr>
        <w:t>of performing simulations under given conditions using several levels of refinement to obtain a mesh that appropriately represents the system's behavior</w:t>
      </w:r>
      <w:r>
        <w:rPr>
          <w:color w:val="000000"/>
          <w:sz w:val="20"/>
          <w:szCs w:val="20"/>
        </w:rPr>
        <w:t xml:space="preserve"> at a relatively low computational cost and in the shortest possible time. In this work</w:t>
      </w:r>
      <w:r w:rsidR="008C2D0A">
        <w:rPr>
          <w:color w:val="000000"/>
          <w:sz w:val="20"/>
          <w:szCs w:val="20"/>
        </w:rPr>
        <w:t>,</w:t>
      </w:r>
      <w:r>
        <w:rPr>
          <w:color w:val="000000"/>
          <w:sz w:val="20"/>
          <w:szCs w:val="20"/>
        </w:rPr>
        <w:t xml:space="preserve"> two refinements are made to the original (unrefined) mesh. Simulations are run under the same conditions (</w:t>
      </w:r>
      <w:r w:rsidR="00C7118C">
        <w:rPr>
          <w:color w:val="000000"/>
          <w:sz w:val="20"/>
          <w:szCs w:val="20"/>
        </w:rPr>
        <w:t>see parameter</w:t>
      </w:r>
      <w:r w:rsidR="008C2D0A">
        <w:rPr>
          <w:color w:val="000000"/>
          <w:sz w:val="20"/>
          <w:szCs w:val="20"/>
        </w:rPr>
        <w:t>s</w:t>
      </w:r>
      <w:r w:rsidR="00C7118C">
        <w:rPr>
          <w:color w:val="000000"/>
          <w:sz w:val="20"/>
          <w:szCs w:val="20"/>
        </w:rPr>
        <w:t xml:space="preserve"> in </w:t>
      </w:r>
      <w:r>
        <w:rPr>
          <w:color w:val="000000"/>
          <w:sz w:val="20"/>
          <w:szCs w:val="20"/>
        </w:rPr>
        <w:t>Table 1) for the three levels of refinement.</w:t>
      </w:r>
      <w:r w:rsidR="005D0E6F">
        <w:rPr>
          <w:color w:val="000000"/>
          <w:sz w:val="20"/>
          <w:szCs w:val="20"/>
        </w:rPr>
        <w:t xml:space="preserve"> </w:t>
      </w:r>
      <w:r w:rsidR="00640733">
        <w:rPr>
          <w:color w:val="000000"/>
          <w:sz w:val="20"/>
          <w:szCs w:val="20"/>
        </w:rPr>
        <w:t>The number of cells and processing time for each case can be seen in Table 2. In this analysis, the unrefined mesh presents noticeable deviations from the other two</w:t>
      </w:r>
      <w:r w:rsidR="008C2D0A">
        <w:rPr>
          <w:color w:val="000000"/>
          <w:sz w:val="20"/>
          <w:szCs w:val="20"/>
        </w:rPr>
        <w:t>,</w:t>
      </w:r>
      <w:r w:rsidR="00640733">
        <w:rPr>
          <w:color w:val="000000"/>
          <w:sz w:val="20"/>
          <w:szCs w:val="20"/>
        </w:rPr>
        <w:t xml:space="preserve"> and therefore this mesh is discarded.</w:t>
      </w:r>
    </w:p>
    <w:p w14:paraId="6075C620" w14:textId="57EB0182" w:rsidR="007F79B1" w:rsidRDefault="007F79B1" w:rsidP="00D24B52">
      <w:pPr>
        <w:pBdr>
          <w:top w:val="nil"/>
          <w:left w:val="nil"/>
          <w:bottom w:val="nil"/>
          <w:right w:val="nil"/>
          <w:between w:val="nil"/>
        </w:pBdr>
        <w:spacing w:after="120"/>
        <w:jc w:val="both"/>
        <w:rPr>
          <w:color w:val="000000"/>
          <w:sz w:val="20"/>
          <w:szCs w:val="20"/>
        </w:rPr>
      </w:pPr>
      <w:r>
        <w:rPr>
          <w:color w:val="000000"/>
          <w:sz w:val="20"/>
          <w:szCs w:val="20"/>
        </w:rPr>
        <w:t>For evaluating the other two cases, six points with non-zero concentration values were arbitrarily chosen for the test. The concentration values and their relative variation at each measurement point are summarized in Table 3. The error is low between the refinements (less than 3%), but there is a lot of difference in the processing time (four times faster in the refined mesh 1). Consequently, we use mesh 1 for the numerical experiments.</w:t>
      </w:r>
    </w:p>
    <w:tbl>
      <w:tblPr>
        <w:tblStyle w:val="PlainTable2"/>
        <w:tblW w:w="0" w:type="auto"/>
        <w:jc w:val="center"/>
        <w:tblLook w:val="04A0" w:firstRow="1" w:lastRow="0" w:firstColumn="1" w:lastColumn="0" w:noHBand="0" w:noVBand="1"/>
      </w:tblPr>
      <w:tblGrid>
        <w:gridCol w:w="1825"/>
        <w:gridCol w:w="1743"/>
        <w:gridCol w:w="1750"/>
        <w:gridCol w:w="1911"/>
      </w:tblGrid>
      <w:tr w:rsidR="002807BE" w:rsidRPr="00F02234" w14:paraId="02C7670B" w14:textId="77777777" w:rsidTr="00B131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7F7F7F" w:themeColor="text1" w:themeTint="80"/>
              <w:bottom w:val="single" w:sz="4" w:space="0" w:color="auto"/>
            </w:tcBorders>
          </w:tcPr>
          <w:p w14:paraId="2046E8D6" w14:textId="77777777" w:rsidR="002807BE" w:rsidRPr="00F02234" w:rsidRDefault="002807BE" w:rsidP="00B63508">
            <w:pPr>
              <w:spacing w:after="120"/>
              <w:jc w:val="center"/>
              <w:rPr>
                <w:rFonts w:ascii="Times New Roman" w:hAnsi="Times New Roman" w:cs="Times New Roman"/>
                <w:b w:val="0"/>
                <w:bCs w:val="0"/>
                <w:sz w:val="20"/>
                <w:szCs w:val="20"/>
              </w:rPr>
            </w:pPr>
            <w:r w:rsidRPr="00F02234">
              <w:rPr>
                <w:rFonts w:ascii="Times New Roman" w:hAnsi="Times New Roman" w:cs="Times New Roman"/>
                <w:b w:val="0"/>
                <w:bCs w:val="0"/>
                <w:sz w:val="20"/>
                <w:szCs w:val="20"/>
              </w:rPr>
              <w:t>Parameter</w:t>
            </w:r>
          </w:p>
        </w:tc>
        <w:tc>
          <w:tcPr>
            <w:tcW w:w="2254" w:type="dxa"/>
            <w:tcBorders>
              <w:top w:val="single" w:sz="4" w:space="0" w:color="7F7F7F" w:themeColor="text1" w:themeTint="80"/>
              <w:bottom w:val="single" w:sz="4" w:space="0" w:color="auto"/>
            </w:tcBorders>
          </w:tcPr>
          <w:p w14:paraId="5B5F1695" w14:textId="77777777" w:rsidR="002807BE" w:rsidRPr="00F02234" w:rsidRDefault="002807BE" w:rsidP="00B6350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Symbol</w:t>
            </w:r>
          </w:p>
        </w:tc>
        <w:tc>
          <w:tcPr>
            <w:tcW w:w="2254" w:type="dxa"/>
            <w:tcBorders>
              <w:top w:val="single" w:sz="4" w:space="0" w:color="7F7F7F" w:themeColor="text1" w:themeTint="80"/>
              <w:bottom w:val="single" w:sz="4" w:space="0" w:color="auto"/>
            </w:tcBorders>
          </w:tcPr>
          <w:p w14:paraId="69F23ED9" w14:textId="77777777" w:rsidR="002807BE" w:rsidRPr="00F02234" w:rsidRDefault="002807BE" w:rsidP="00B6350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Value</w:t>
            </w:r>
          </w:p>
        </w:tc>
        <w:tc>
          <w:tcPr>
            <w:tcW w:w="2254" w:type="dxa"/>
            <w:tcBorders>
              <w:top w:val="single" w:sz="4" w:space="0" w:color="7F7F7F" w:themeColor="text1" w:themeTint="80"/>
              <w:bottom w:val="single" w:sz="4" w:space="0" w:color="auto"/>
            </w:tcBorders>
          </w:tcPr>
          <w:p w14:paraId="0D61FA2E" w14:textId="77777777" w:rsidR="002807BE" w:rsidRPr="00F02234" w:rsidRDefault="002807BE" w:rsidP="00B6350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Measurement unit</w:t>
            </w:r>
          </w:p>
        </w:tc>
      </w:tr>
      <w:tr w:rsidR="002807BE" w:rsidRPr="00F02234" w14:paraId="1C3E85CF"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nil"/>
            </w:tcBorders>
          </w:tcPr>
          <w:p w14:paraId="36C8CA8B" w14:textId="77777777"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Water density</w:t>
            </w:r>
          </w:p>
        </w:tc>
        <w:tc>
          <w:tcPr>
            <w:tcW w:w="2254" w:type="dxa"/>
            <w:tcBorders>
              <w:top w:val="single" w:sz="4" w:space="0" w:color="auto"/>
              <w:bottom w:val="nil"/>
            </w:tcBorders>
          </w:tcPr>
          <w:p w14:paraId="500EFD28"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ρ</w:t>
            </w:r>
          </w:p>
        </w:tc>
        <w:tc>
          <w:tcPr>
            <w:tcW w:w="2254" w:type="dxa"/>
            <w:tcBorders>
              <w:top w:val="single" w:sz="4" w:space="0" w:color="auto"/>
              <w:bottom w:val="nil"/>
            </w:tcBorders>
          </w:tcPr>
          <w:p w14:paraId="6A12BD06" w14:textId="43052D81"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1000</w:t>
            </w:r>
          </w:p>
        </w:tc>
        <w:tc>
          <w:tcPr>
            <w:tcW w:w="2254" w:type="dxa"/>
            <w:tcBorders>
              <w:top w:val="single" w:sz="4" w:space="0" w:color="auto"/>
              <w:bottom w:val="nil"/>
            </w:tcBorders>
          </w:tcPr>
          <w:p w14:paraId="6BEA72AF"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kgm</w:t>
            </w:r>
            <w:r w:rsidRPr="00F02234">
              <w:rPr>
                <w:rFonts w:ascii="Times New Roman" w:hAnsi="Times New Roman" w:cs="Times New Roman"/>
                <w:sz w:val="20"/>
                <w:szCs w:val="20"/>
                <w:vertAlign w:val="superscript"/>
              </w:rPr>
              <w:t>-3</w:t>
            </w:r>
          </w:p>
        </w:tc>
      </w:tr>
      <w:tr w:rsidR="002807BE" w:rsidRPr="00F02234" w14:paraId="42BA0507"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25A00EC6" w14:textId="77777777"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Drag coefficient</w:t>
            </w:r>
          </w:p>
        </w:tc>
        <w:tc>
          <w:tcPr>
            <w:tcW w:w="2254" w:type="dxa"/>
            <w:tcBorders>
              <w:top w:val="nil"/>
              <w:bottom w:val="nil"/>
            </w:tcBorders>
          </w:tcPr>
          <w:p w14:paraId="08637ABB" w14:textId="77777777" w:rsidR="002807BE" w:rsidRPr="00F02234" w:rsidRDefault="008406C8"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eastAsiaTheme="minorEastAsia" w:hAnsi="Cambria Math" w:cs="Times New Roman"/>
                        <w:i/>
                        <w:kern w:val="0"/>
                        <w:sz w:val="20"/>
                        <w:szCs w:val="20"/>
                      </w:rPr>
                    </m:ctrlPr>
                  </m:sSubPr>
                  <m:e>
                    <m:r>
                      <w:rPr>
                        <w:rFonts w:ascii="Cambria Math" w:hAnsi="Cambria Math" w:cs="Times New Roman"/>
                        <w:sz w:val="20"/>
                        <w:szCs w:val="20"/>
                      </w:rPr>
                      <m:t>C</m:t>
                    </m:r>
                  </m:e>
                  <m:sub>
                    <m:r>
                      <w:rPr>
                        <w:rFonts w:ascii="Cambria Math" w:hAnsi="Cambria Math" w:cs="Times New Roman"/>
                        <w:sz w:val="20"/>
                        <w:szCs w:val="20"/>
                      </w:rPr>
                      <m:t>d</m:t>
                    </m:r>
                  </m:sub>
                </m:sSub>
              </m:oMath>
            </m:oMathPara>
          </w:p>
        </w:tc>
        <w:tc>
          <w:tcPr>
            <w:tcW w:w="2254" w:type="dxa"/>
            <w:tcBorders>
              <w:top w:val="nil"/>
              <w:bottom w:val="nil"/>
            </w:tcBorders>
          </w:tcPr>
          <w:p w14:paraId="6B67FF45"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F02234">
              <w:rPr>
                <w:rFonts w:ascii="Times New Roman" w:hAnsi="Times New Roman" w:cs="Times New Roman"/>
                <w:sz w:val="20"/>
                <w:szCs w:val="20"/>
              </w:rPr>
              <w:t>1∙10</w:t>
            </w:r>
            <w:r w:rsidRPr="00F02234">
              <w:rPr>
                <w:rFonts w:ascii="Times New Roman" w:hAnsi="Times New Roman" w:cs="Times New Roman"/>
                <w:sz w:val="20"/>
                <w:szCs w:val="20"/>
                <w:vertAlign w:val="superscript"/>
              </w:rPr>
              <w:t>-3</w:t>
            </w:r>
          </w:p>
        </w:tc>
        <w:tc>
          <w:tcPr>
            <w:tcW w:w="2254" w:type="dxa"/>
            <w:tcBorders>
              <w:top w:val="nil"/>
              <w:bottom w:val="nil"/>
            </w:tcBorders>
          </w:tcPr>
          <w:p w14:paraId="0FB8E1C5"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w:t>
            </w:r>
          </w:p>
        </w:tc>
      </w:tr>
      <w:tr w:rsidR="002807BE" w:rsidRPr="00F02234" w14:paraId="38DC603D"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755FBBCD" w14:textId="77777777"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Air density</w:t>
            </w:r>
          </w:p>
        </w:tc>
        <w:tc>
          <w:tcPr>
            <w:tcW w:w="2254" w:type="dxa"/>
            <w:tcBorders>
              <w:top w:val="nil"/>
              <w:bottom w:val="nil"/>
            </w:tcBorders>
          </w:tcPr>
          <w:p w14:paraId="74B494A4" w14:textId="77777777" w:rsidR="002807BE" w:rsidRPr="00F02234" w:rsidRDefault="008406C8"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eastAsiaTheme="minorEastAsia" w:hAnsi="Cambria Math" w:cs="Times New Roman"/>
                        <w:i/>
                        <w:kern w:val="0"/>
                        <w:sz w:val="20"/>
                        <w:szCs w:val="20"/>
                      </w:rPr>
                    </m:ctrlPr>
                  </m:sSubPr>
                  <m:e>
                    <m:r>
                      <w:rPr>
                        <w:rFonts w:ascii="Cambria Math" w:hAnsi="Cambria Math" w:cs="Times New Roman"/>
                        <w:sz w:val="20"/>
                        <w:szCs w:val="20"/>
                      </w:rPr>
                      <m:t>ρ</m:t>
                    </m:r>
                  </m:e>
                  <m:sub>
                    <m:r>
                      <w:rPr>
                        <w:rFonts w:ascii="Cambria Math" w:hAnsi="Cambria Math" w:cs="Times New Roman"/>
                        <w:sz w:val="20"/>
                        <w:szCs w:val="20"/>
                      </w:rPr>
                      <m:t>a</m:t>
                    </m:r>
                  </m:sub>
                </m:sSub>
              </m:oMath>
            </m:oMathPara>
          </w:p>
        </w:tc>
        <w:tc>
          <w:tcPr>
            <w:tcW w:w="2254" w:type="dxa"/>
            <w:tcBorders>
              <w:top w:val="nil"/>
              <w:bottom w:val="nil"/>
            </w:tcBorders>
          </w:tcPr>
          <w:p w14:paraId="4EB74A71"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1.29</w:t>
            </w:r>
          </w:p>
        </w:tc>
        <w:tc>
          <w:tcPr>
            <w:tcW w:w="2254" w:type="dxa"/>
            <w:tcBorders>
              <w:top w:val="nil"/>
              <w:bottom w:val="nil"/>
            </w:tcBorders>
          </w:tcPr>
          <w:p w14:paraId="68AFBC6C"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F02234">
              <w:rPr>
                <w:rFonts w:ascii="Times New Roman" w:hAnsi="Times New Roman" w:cs="Times New Roman"/>
                <w:sz w:val="20"/>
                <w:szCs w:val="20"/>
              </w:rPr>
              <w:t>kgm</w:t>
            </w:r>
            <w:r w:rsidRPr="00F02234">
              <w:rPr>
                <w:rFonts w:ascii="Times New Roman" w:hAnsi="Times New Roman" w:cs="Times New Roman"/>
                <w:sz w:val="20"/>
                <w:szCs w:val="20"/>
                <w:vertAlign w:val="superscript"/>
              </w:rPr>
              <w:t>-3</w:t>
            </w:r>
          </w:p>
        </w:tc>
      </w:tr>
      <w:tr w:rsidR="002807BE" w:rsidRPr="00F02234" w14:paraId="75CC706F"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7964D84D" w14:textId="77777777"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lastRenderedPageBreak/>
              <w:t xml:space="preserve">Wind speed </w:t>
            </w:r>
          </w:p>
        </w:tc>
        <w:tc>
          <w:tcPr>
            <w:tcW w:w="2254" w:type="dxa"/>
            <w:tcBorders>
              <w:top w:val="nil"/>
              <w:bottom w:val="nil"/>
            </w:tcBorders>
          </w:tcPr>
          <w:p w14:paraId="2CCB0181" w14:textId="77777777" w:rsidR="002807BE" w:rsidRPr="00F02234" w:rsidRDefault="008406C8"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eastAsiaTheme="minorEastAsia" w:hAnsi="Cambria Math" w:cs="Times New Roman"/>
                        <w:i/>
                        <w:kern w:val="0"/>
                        <w:sz w:val="20"/>
                        <w:szCs w:val="20"/>
                      </w:rPr>
                    </m:ctrlPr>
                  </m:sSubPr>
                  <m:e>
                    <m:r>
                      <w:rPr>
                        <w:rFonts w:ascii="Cambria Math" w:hAnsi="Cambria Math" w:cs="Times New Roman"/>
                        <w:sz w:val="20"/>
                        <w:szCs w:val="20"/>
                      </w:rPr>
                      <m:t>U</m:t>
                    </m:r>
                  </m:e>
                  <m:sub>
                    <m:r>
                      <w:rPr>
                        <w:rFonts w:ascii="Cambria Math" w:hAnsi="Cambria Math" w:cs="Times New Roman"/>
                        <w:sz w:val="20"/>
                        <w:szCs w:val="20"/>
                      </w:rPr>
                      <m:t>w</m:t>
                    </m:r>
                  </m:sub>
                </m:sSub>
              </m:oMath>
            </m:oMathPara>
          </w:p>
        </w:tc>
        <w:tc>
          <w:tcPr>
            <w:tcW w:w="2254" w:type="dxa"/>
            <w:tcBorders>
              <w:top w:val="nil"/>
              <w:bottom w:val="nil"/>
            </w:tcBorders>
          </w:tcPr>
          <w:p w14:paraId="03056B56"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0</w:t>
            </w:r>
          </w:p>
        </w:tc>
        <w:tc>
          <w:tcPr>
            <w:tcW w:w="2254" w:type="dxa"/>
            <w:tcBorders>
              <w:top w:val="nil"/>
              <w:bottom w:val="nil"/>
            </w:tcBorders>
          </w:tcPr>
          <w:p w14:paraId="01F381EF"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ms</w:t>
            </w:r>
            <w:r w:rsidRPr="00F02234">
              <w:rPr>
                <w:rFonts w:ascii="Times New Roman" w:hAnsi="Times New Roman" w:cs="Times New Roman"/>
                <w:sz w:val="20"/>
                <w:szCs w:val="20"/>
                <w:vertAlign w:val="superscript"/>
              </w:rPr>
              <w:t>-1</w:t>
            </w:r>
          </w:p>
        </w:tc>
      </w:tr>
      <w:tr w:rsidR="002807BE" w:rsidRPr="00F02234" w14:paraId="60339A73"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3F025585" w14:textId="5BDDAD46"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Manning</w:t>
            </w:r>
            <w:r w:rsidR="0081271B">
              <w:rPr>
                <w:rFonts w:ascii="Times New Roman" w:hAnsi="Times New Roman" w:cs="Times New Roman"/>
                <w:b w:val="0"/>
                <w:bCs w:val="0"/>
                <w:sz w:val="20"/>
                <w:szCs w:val="20"/>
              </w:rPr>
              <w:t>'</w:t>
            </w:r>
            <w:r w:rsidRPr="00F02234">
              <w:rPr>
                <w:rFonts w:ascii="Times New Roman" w:hAnsi="Times New Roman" w:cs="Times New Roman"/>
                <w:b w:val="0"/>
                <w:bCs w:val="0"/>
                <w:sz w:val="20"/>
                <w:szCs w:val="20"/>
              </w:rPr>
              <w:t>s coefficient</w:t>
            </w:r>
          </w:p>
        </w:tc>
        <w:tc>
          <w:tcPr>
            <w:tcW w:w="2254" w:type="dxa"/>
            <w:tcBorders>
              <w:top w:val="nil"/>
              <w:bottom w:val="nil"/>
            </w:tcBorders>
          </w:tcPr>
          <w:p w14:paraId="5797A39C"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m:oMathPara>
              <m:oMath>
                <m:r>
                  <w:rPr>
                    <w:rFonts w:ascii="Cambria Math" w:hAnsi="Cambria Math" w:cs="Times New Roman"/>
                    <w:sz w:val="20"/>
                    <w:szCs w:val="20"/>
                  </w:rPr>
                  <m:t>n</m:t>
                </m:r>
              </m:oMath>
            </m:oMathPara>
          </w:p>
        </w:tc>
        <w:tc>
          <w:tcPr>
            <w:tcW w:w="2254" w:type="dxa"/>
            <w:tcBorders>
              <w:top w:val="nil"/>
              <w:bottom w:val="nil"/>
            </w:tcBorders>
          </w:tcPr>
          <w:p w14:paraId="6F6C7EC5"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0.01</w:t>
            </w:r>
          </w:p>
        </w:tc>
        <w:tc>
          <w:tcPr>
            <w:tcW w:w="2254" w:type="dxa"/>
            <w:tcBorders>
              <w:top w:val="nil"/>
              <w:bottom w:val="nil"/>
            </w:tcBorders>
          </w:tcPr>
          <w:p w14:paraId="3048495F"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F02234">
              <w:rPr>
                <w:rFonts w:ascii="Times New Roman" w:hAnsi="Times New Roman" w:cs="Times New Roman"/>
                <w:sz w:val="20"/>
                <w:szCs w:val="20"/>
              </w:rPr>
              <w:t>sm</w:t>
            </w:r>
            <w:r w:rsidRPr="00F02234">
              <w:rPr>
                <w:rFonts w:ascii="Times New Roman" w:hAnsi="Times New Roman" w:cs="Times New Roman"/>
                <w:sz w:val="20"/>
                <w:szCs w:val="20"/>
                <w:vertAlign w:val="superscript"/>
              </w:rPr>
              <w:t>-1/3</w:t>
            </w:r>
          </w:p>
        </w:tc>
      </w:tr>
      <w:tr w:rsidR="002807BE" w:rsidRPr="00F02234" w14:paraId="5F99BC72"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36B91EEC" w14:textId="77777777"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Diffusion coefficient</w:t>
            </w:r>
          </w:p>
        </w:tc>
        <w:tc>
          <w:tcPr>
            <w:tcW w:w="2254" w:type="dxa"/>
            <w:tcBorders>
              <w:top w:val="nil"/>
              <w:bottom w:val="nil"/>
            </w:tcBorders>
          </w:tcPr>
          <w:p w14:paraId="76E401D9"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F02234">
              <w:rPr>
                <w:rFonts w:ascii="Times New Roman" w:hAnsi="Times New Roman" w:cs="Times New Roman"/>
                <w:i/>
                <w:iCs/>
                <w:sz w:val="20"/>
                <w:szCs w:val="20"/>
              </w:rPr>
              <w:t>D</w:t>
            </w:r>
          </w:p>
        </w:tc>
        <w:tc>
          <w:tcPr>
            <w:tcW w:w="2254" w:type="dxa"/>
            <w:tcBorders>
              <w:top w:val="nil"/>
              <w:bottom w:val="nil"/>
            </w:tcBorders>
          </w:tcPr>
          <w:p w14:paraId="2427D1ED"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0.89∙10</w:t>
            </w:r>
            <w:r w:rsidRPr="00F02234">
              <w:rPr>
                <w:rFonts w:ascii="Times New Roman" w:hAnsi="Times New Roman" w:cs="Times New Roman"/>
                <w:sz w:val="20"/>
                <w:szCs w:val="20"/>
                <w:vertAlign w:val="superscript"/>
              </w:rPr>
              <w:t>-9</w:t>
            </w:r>
          </w:p>
        </w:tc>
        <w:tc>
          <w:tcPr>
            <w:tcW w:w="2254" w:type="dxa"/>
            <w:tcBorders>
              <w:top w:val="nil"/>
              <w:bottom w:val="nil"/>
            </w:tcBorders>
          </w:tcPr>
          <w:p w14:paraId="26AD40C0"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F02234">
              <w:rPr>
                <w:rFonts w:ascii="Times New Roman" w:hAnsi="Times New Roman" w:cs="Times New Roman"/>
                <w:sz w:val="20"/>
                <w:szCs w:val="20"/>
              </w:rPr>
              <w:t>m</w:t>
            </w:r>
            <w:r w:rsidRPr="00F02234">
              <w:rPr>
                <w:rFonts w:ascii="Times New Roman" w:hAnsi="Times New Roman" w:cs="Times New Roman"/>
                <w:sz w:val="20"/>
                <w:szCs w:val="20"/>
                <w:vertAlign w:val="superscript"/>
              </w:rPr>
              <w:t>2</w:t>
            </w:r>
            <w:r w:rsidRPr="00F02234">
              <w:rPr>
                <w:rFonts w:ascii="Times New Roman" w:hAnsi="Times New Roman" w:cs="Times New Roman"/>
                <w:sz w:val="20"/>
                <w:szCs w:val="20"/>
              </w:rPr>
              <w:t>s</w:t>
            </w:r>
            <w:r w:rsidRPr="00F02234">
              <w:rPr>
                <w:rFonts w:ascii="Times New Roman" w:hAnsi="Times New Roman" w:cs="Times New Roman"/>
                <w:sz w:val="20"/>
                <w:szCs w:val="20"/>
                <w:vertAlign w:val="superscript"/>
              </w:rPr>
              <w:t>-1</w:t>
            </w:r>
          </w:p>
        </w:tc>
      </w:tr>
      <w:tr w:rsidR="002807BE" w:rsidRPr="00F02234" w14:paraId="0B4C44AE"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27DF522F" w14:textId="77777777"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Initial time</w:t>
            </w:r>
          </w:p>
        </w:tc>
        <w:tc>
          <w:tcPr>
            <w:tcW w:w="2254" w:type="dxa"/>
            <w:tcBorders>
              <w:top w:val="nil"/>
              <w:bottom w:val="nil"/>
            </w:tcBorders>
          </w:tcPr>
          <w:p w14:paraId="3D6096B6" w14:textId="77777777" w:rsidR="002807BE" w:rsidRPr="00F02234" w:rsidRDefault="008406C8"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eastAsiaTheme="minorEastAsia" w:hAnsi="Cambria Math" w:cs="Times New Roman"/>
                        <w:i/>
                        <w:kern w:val="0"/>
                        <w:sz w:val="20"/>
                        <w:szCs w:val="20"/>
                      </w:rPr>
                    </m:ctrlPr>
                  </m:sSubPr>
                  <m:e>
                    <m:r>
                      <m:rPr>
                        <m:nor/>
                      </m:rPr>
                      <w:rPr>
                        <w:rFonts w:ascii="Cambria Math" w:hAnsi="Cambria Math" w:cs="Times New Roman"/>
                        <w:i/>
                        <w:sz w:val="20"/>
                        <w:szCs w:val="20"/>
                      </w:rPr>
                      <m:t>t</m:t>
                    </m:r>
                  </m:e>
                  <m:sub>
                    <m:r>
                      <w:rPr>
                        <w:rFonts w:ascii="Cambria Math" w:hAnsi="Cambria Math" w:cs="Times New Roman"/>
                        <w:sz w:val="20"/>
                        <w:szCs w:val="20"/>
                      </w:rPr>
                      <m:t>0</m:t>
                    </m:r>
                  </m:sub>
                </m:sSub>
              </m:oMath>
            </m:oMathPara>
          </w:p>
        </w:tc>
        <w:tc>
          <w:tcPr>
            <w:tcW w:w="2254" w:type="dxa"/>
            <w:tcBorders>
              <w:top w:val="nil"/>
              <w:bottom w:val="nil"/>
            </w:tcBorders>
          </w:tcPr>
          <w:p w14:paraId="3D82A274"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0</w:t>
            </w:r>
          </w:p>
        </w:tc>
        <w:tc>
          <w:tcPr>
            <w:tcW w:w="2254" w:type="dxa"/>
            <w:tcBorders>
              <w:top w:val="nil"/>
              <w:bottom w:val="nil"/>
            </w:tcBorders>
          </w:tcPr>
          <w:p w14:paraId="579F09EA"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s</w:t>
            </w:r>
          </w:p>
        </w:tc>
      </w:tr>
      <w:tr w:rsidR="002807BE" w:rsidRPr="00F02234" w14:paraId="039244E5"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07F3858E" w14:textId="77777777"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Final time</w:t>
            </w:r>
          </w:p>
        </w:tc>
        <w:tc>
          <w:tcPr>
            <w:tcW w:w="2254" w:type="dxa"/>
            <w:tcBorders>
              <w:top w:val="nil"/>
              <w:bottom w:val="nil"/>
            </w:tcBorders>
          </w:tcPr>
          <w:p w14:paraId="245750DC"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r>
                  <m:rPr>
                    <m:nor/>
                  </m:rPr>
                  <w:rPr>
                    <w:rFonts w:ascii="Cambria Math" w:hAnsi="Cambria Math" w:cs="Times New Roman"/>
                    <w:i/>
                    <w:sz w:val="20"/>
                    <w:szCs w:val="20"/>
                  </w:rPr>
                  <m:t>t</m:t>
                </m:r>
              </m:oMath>
            </m:oMathPara>
          </w:p>
        </w:tc>
        <w:tc>
          <w:tcPr>
            <w:tcW w:w="2254" w:type="dxa"/>
            <w:tcBorders>
              <w:top w:val="nil"/>
              <w:bottom w:val="nil"/>
            </w:tcBorders>
          </w:tcPr>
          <w:p w14:paraId="44C5CB35"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100000</w:t>
            </w:r>
          </w:p>
        </w:tc>
        <w:tc>
          <w:tcPr>
            <w:tcW w:w="2254" w:type="dxa"/>
            <w:tcBorders>
              <w:top w:val="nil"/>
              <w:bottom w:val="nil"/>
            </w:tcBorders>
          </w:tcPr>
          <w:p w14:paraId="73118E70"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s</w:t>
            </w:r>
          </w:p>
        </w:tc>
      </w:tr>
      <w:tr w:rsidR="002807BE" w:rsidRPr="00F02234" w14:paraId="69EB6D6B"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tcBorders>
          </w:tcPr>
          <w:p w14:paraId="1D69AF61" w14:textId="77777777" w:rsidR="002807BE" w:rsidRPr="00F02234" w:rsidRDefault="002807BE" w:rsidP="00B63508">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Time step</w:t>
            </w:r>
          </w:p>
        </w:tc>
        <w:tc>
          <w:tcPr>
            <w:tcW w:w="2254" w:type="dxa"/>
            <w:tcBorders>
              <w:top w:val="nil"/>
            </w:tcBorders>
          </w:tcPr>
          <w:p w14:paraId="7A79D9D3"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r>
                  <w:rPr>
                    <w:rFonts w:ascii="Cambria Math" w:hAnsi="Cambria Math" w:cs="Times New Roman"/>
                    <w:sz w:val="20"/>
                    <w:szCs w:val="20"/>
                  </w:rPr>
                  <m:t>Δt</m:t>
                </m:r>
              </m:oMath>
            </m:oMathPara>
          </w:p>
        </w:tc>
        <w:tc>
          <w:tcPr>
            <w:tcW w:w="2254" w:type="dxa"/>
            <w:tcBorders>
              <w:top w:val="nil"/>
            </w:tcBorders>
          </w:tcPr>
          <w:p w14:paraId="2FA67FB2"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5</w:t>
            </w:r>
          </w:p>
        </w:tc>
        <w:tc>
          <w:tcPr>
            <w:tcW w:w="2254" w:type="dxa"/>
            <w:tcBorders>
              <w:top w:val="nil"/>
            </w:tcBorders>
          </w:tcPr>
          <w:p w14:paraId="217D95E0"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s</w:t>
            </w:r>
          </w:p>
        </w:tc>
      </w:tr>
    </w:tbl>
    <w:p w14:paraId="048E8973" w14:textId="6DA5B656" w:rsidR="002807BE" w:rsidRDefault="002807BE" w:rsidP="00630F9D">
      <w:pPr>
        <w:spacing w:after="120"/>
        <w:jc w:val="center"/>
        <w:rPr>
          <w:rFonts w:cs="Times New Roman"/>
          <w:sz w:val="18"/>
          <w:szCs w:val="18"/>
        </w:rPr>
      </w:pPr>
      <w:r w:rsidRPr="002807BE">
        <w:rPr>
          <w:rFonts w:cs="Times New Roman"/>
          <w:sz w:val="18"/>
          <w:szCs w:val="18"/>
        </w:rPr>
        <w:t>Table 1: Parameters used for the mesh independence study</w:t>
      </w:r>
    </w:p>
    <w:p w14:paraId="0950E07B" w14:textId="77777777" w:rsidR="00D24B52" w:rsidRPr="00630F9D" w:rsidRDefault="00D24B52" w:rsidP="00630F9D">
      <w:pPr>
        <w:spacing w:after="120"/>
        <w:jc w:val="center"/>
        <w:rPr>
          <w:rFonts w:cs="Times New Roman"/>
          <w:sz w:val="18"/>
          <w:szCs w:val="18"/>
        </w:rPr>
      </w:pPr>
    </w:p>
    <w:tbl>
      <w:tblPr>
        <w:tblStyle w:val="PlainTable2"/>
        <w:tblW w:w="0" w:type="auto"/>
        <w:jc w:val="center"/>
        <w:tblLook w:val="04A0" w:firstRow="1" w:lastRow="0" w:firstColumn="1" w:lastColumn="0" w:noHBand="0" w:noVBand="1"/>
      </w:tblPr>
      <w:tblGrid>
        <w:gridCol w:w="1838"/>
        <w:gridCol w:w="1785"/>
        <w:gridCol w:w="1749"/>
        <w:gridCol w:w="1857"/>
      </w:tblGrid>
      <w:tr w:rsidR="002807BE" w:rsidRPr="00F02234" w14:paraId="6FF87134" w14:textId="77777777" w:rsidTr="00B131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single" w:sz="4" w:space="0" w:color="auto"/>
            </w:tcBorders>
          </w:tcPr>
          <w:p w14:paraId="650D3BCD" w14:textId="77777777" w:rsidR="002807BE" w:rsidRPr="00F02234" w:rsidRDefault="002807BE" w:rsidP="00B63508">
            <w:pPr>
              <w:spacing w:after="120"/>
              <w:jc w:val="center"/>
              <w:rPr>
                <w:rFonts w:ascii="Times New Roman" w:hAnsi="Times New Roman" w:cs="Times New Roman"/>
                <w:b w:val="0"/>
                <w:bCs w:val="0"/>
                <w:sz w:val="20"/>
                <w:szCs w:val="20"/>
              </w:rPr>
            </w:pPr>
            <w:r w:rsidRPr="00F02234">
              <w:rPr>
                <w:rFonts w:ascii="Times New Roman" w:hAnsi="Times New Roman" w:cs="Times New Roman"/>
                <w:b w:val="0"/>
                <w:bCs w:val="0"/>
                <w:sz w:val="20"/>
                <w:szCs w:val="20"/>
              </w:rPr>
              <w:t>Mesh</w:t>
            </w:r>
          </w:p>
        </w:tc>
        <w:tc>
          <w:tcPr>
            <w:tcW w:w="2254" w:type="dxa"/>
            <w:tcBorders>
              <w:top w:val="single" w:sz="4" w:space="0" w:color="auto"/>
              <w:bottom w:val="single" w:sz="4" w:space="0" w:color="auto"/>
            </w:tcBorders>
          </w:tcPr>
          <w:p w14:paraId="47BC12B2" w14:textId="77777777" w:rsidR="002807BE" w:rsidRPr="00F02234" w:rsidRDefault="002807BE" w:rsidP="00B6350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Number of cells</w:t>
            </w:r>
          </w:p>
        </w:tc>
        <w:tc>
          <w:tcPr>
            <w:tcW w:w="2254" w:type="dxa"/>
            <w:tcBorders>
              <w:top w:val="single" w:sz="4" w:space="0" w:color="auto"/>
              <w:bottom w:val="single" w:sz="4" w:space="0" w:color="auto"/>
            </w:tcBorders>
          </w:tcPr>
          <w:p w14:paraId="15260DBC" w14:textId="77777777" w:rsidR="002807BE" w:rsidRPr="00F02234" w:rsidRDefault="002807BE" w:rsidP="00B6350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Mean size of cell (m</w:t>
            </w:r>
            <w:r w:rsidRPr="00F02234">
              <w:rPr>
                <w:rFonts w:ascii="Times New Roman" w:hAnsi="Times New Roman" w:cs="Times New Roman"/>
                <w:b w:val="0"/>
                <w:bCs w:val="0"/>
                <w:sz w:val="20"/>
                <w:szCs w:val="20"/>
                <w:vertAlign w:val="superscript"/>
              </w:rPr>
              <w:t>2</w:t>
            </w:r>
            <w:r w:rsidRPr="00F02234">
              <w:rPr>
                <w:rFonts w:ascii="Times New Roman" w:hAnsi="Times New Roman" w:cs="Times New Roman"/>
                <w:b w:val="0"/>
                <w:bCs w:val="0"/>
                <w:sz w:val="20"/>
                <w:szCs w:val="20"/>
              </w:rPr>
              <w:t>)</w:t>
            </w:r>
          </w:p>
        </w:tc>
        <w:tc>
          <w:tcPr>
            <w:tcW w:w="2254" w:type="dxa"/>
            <w:tcBorders>
              <w:top w:val="single" w:sz="4" w:space="0" w:color="auto"/>
              <w:bottom w:val="single" w:sz="4" w:space="0" w:color="auto"/>
            </w:tcBorders>
          </w:tcPr>
          <w:p w14:paraId="6FE99B51" w14:textId="77777777" w:rsidR="002807BE" w:rsidRPr="00F02234" w:rsidRDefault="002807BE" w:rsidP="00B6350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Processing time</w:t>
            </w:r>
          </w:p>
        </w:tc>
      </w:tr>
      <w:tr w:rsidR="002807BE" w:rsidRPr="00F02234" w14:paraId="68AFA909"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nil"/>
            </w:tcBorders>
          </w:tcPr>
          <w:p w14:paraId="291BBE9E" w14:textId="77777777" w:rsidR="002807BE" w:rsidRPr="00F02234" w:rsidRDefault="002807BE" w:rsidP="00B63508">
            <w:pPr>
              <w:spacing w:after="120"/>
              <w:rPr>
                <w:rFonts w:ascii="Times New Roman" w:hAnsi="Times New Roman" w:cs="Times New Roman"/>
                <w:b w:val="0"/>
                <w:bCs w:val="0"/>
                <w:sz w:val="20"/>
                <w:szCs w:val="20"/>
              </w:rPr>
            </w:pPr>
            <w:r>
              <w:rPr>
                <w:rFonts w:ascii="Times New Roman" w:hAnsi="Times New Roman" w:cs="Times New Roman"/>
                <w:b w:val="0"/>
                <w:bCs w:val="0"/>
                <w:sz w:val="20"/>
                <w:szCs w:val="20"/>
              </w:rPr>
              <w:t>Unrefined mesh</w:t>
            </w:r>
          </w:p>
        </w:tc>
        <w:tc>
          <w:tcPr>
            <w:tcW w:w="2254" w:type="dxa"/>
            <w:tcBorders>
              <w:top w:val="single" w:sz="4" w:space="0" w:color="auto"/>
              <w:bottom w:val="nil"/>
            </w:tcBorders>
          </w:tcPr>
          <w:p w14:paraId="286C8E70"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8205</w:t>
            </w:r>
          </w:p>
        </w:tc>
        <w:tc>
          <w:tcPr>
            <w:tcW w:w="2254" w:type="dxa"/>
            <w:tcBorders>
              <w:top w:val="single" w:sz="4" w:space="0" w:color="auto"/>
              <w:bottom w:val="nil"/>
            </w:tcBorders>
          </w:tcPr>
          <w:p w14:paraId="67A12CC3"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7823.1</w:t>
            </w:r>
          </w:p>
        </w:tc>
        <w:tc>
          <w:tcPr>
            <w:tcW w:w="2254" w:type="dxa"/>
            <w:tcBorders>
              <w:top w:val="single" w:sz="4" w:space="0" w:color="auto"/>
              <w:bottom w:val="nil"/>
            </w:tcBorders>
          </w:tcPr>
          <w:p w14:paraId="2D3F1905" w14:textId="77777777" w:rsidR="002807BE" w:rsidRPr="00F02234" w:rsidRDefault="002807BE" w:rsidP="00B63508">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 min 49 s</w:t>
            </w:r>
          </w:p>
        </w:tc>
      </w:tr>
      <w:tr w:rsidR="002807BE" w:rsidRPr="00F02234" w14:paraId="747E6C8D"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35F49E67" w14:textId="77777777" w:rsidR="002807BE" w:rsidRPr="00F02234" w:rsidRDefault="002807BE" w:rsidP="00B63508">
            <w:pPr>
              <w:spacing w:after="120"/>
              <w:rPr>
                <w:rFonts w:ascii="Times New Roman" w:hAnsi="Times New Roman" w:cs="Times New Roman"/>
                <w:b w:val="0"/>
                <w:bCs w:val="0"/>
                <w:sz w:val="20"/>
                <w:szCs w:val="20"/>
              </w:rPr>
            </w:pPr>
            <w:r>
              <w:rPr>
                <w:rFonts w:ascii="Times New Roman" w:hAnsi="Times New Roman" w:cs="Times New Roman"/>
                <w:b w:val="0"/>
                <w:bCs w:val="0"/>
                <w:sz w:val="20"/>
                <w:szCs w:val="20"/>
              </w:rPr>
              <w:t>Refined mesh 1</w:t>
            </w:r>
          </w:p>
        </w:tc>
        <w:tc>
          <w:tcPr>
            <w:tcW w:w="2254" w:type="dxa"/>
            <w:tcBorders>
              <w:top w:val="nil"/>
              <w:bottom w:val="nil"/>
            </w:tcBorders>
          </w:tcPr>
          <w:p w14:paraId="046DB0FC"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30281</w:t>
            </w:r>
          </w:p>
        </w:tc>
        <w:tc>
          <w:tcPr>
            <w:tcW w:w="2254" w:type="dxa"/>
            <w:tcBorders>
              <w:top w:val="nil"/>
              <w:bottom w:val="nil"/>
            </w:tcBorders>
          </w:tcPr>
          <w:p w14:paraId="7F2B65AC" w14:textId="77777777" w:rsidR="002807BE" w:rsidRPr="00F02234" w:rsidRDefault="002807BE" w:rsidP="00B6350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2119.8</w:t>
            </w:r>
          </w:p>
        </w:tc>
        <w:tc>
          <w:tcPr>
            <w:tcW w:w="2254" w:type="dxa"/>
            <w:tcBorders>
              <w:top w:val="nil"/>
              <w:bottom w:val="nil"/>
            </w:tcBorders>
          </w:tcPr>
          <w:p w14:paraId="3EE8652E" w14:textId="77777777" w:rsidR="002807BE" w:rsidRPr="00F02234" w:rsidRDefault="002807BE" w:rsidP="00B63508">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55 min 15 s</w:t>
            </w:r>
          </w:p>
        </w:tc>
      </w:tr>
      <w:tr w:rsidR="002807BE" w:rsidRPr="00F02234" w14:paraId="65C8F2C3"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tcBorders>
          </w:tcPr>
          <w:p w14:paraId="31174B12" w14:textId="77777777" w:rsidR="002807BE" w:rsidRPr="00F02234" w:rsidRDefault="002807BE" w:rsidP="00B63508">
            <w:pPr>
              <w:spacing w:after="120"/>
              <w:rPr>
                <w:rFonts w:ascii="Times New Roman" w:hAnsi="Times New Roman" w:cs="Times New Roman"/>
                <w:b w:val="0"/>
                <w:bCs w:val="0"/>
                <w:sz w:val="20"/>
                <w:szCs w:val="20"/>
              </w:rPr>
            </w:pPr>
            <w:r>
              <w:rPr>
                <w:rFonts w:ascii="Times New Roman" w:hAnsi="Times New Roman" w:cs="Times New Roman"/>
                <w:b w:val="0"/>
                <w:bCs w:val="0"/>
                <w:sz w:val="20"/>
                <w:szCs w:val="20"/>
              </w:rPr>
              <w:t xml:space="preserve">Refined mesh 2 </w:t>
            </w:r>
          </w:p>
        </w:tc>
        <w:tc>
          <w:tcPr>
            <w:tcW w:w="2254" w:type="dxa"/>
            <w:tcBorders>
              <w:top w:val="nil"/>
            </w:tcBorders>
          </w:tcPr>
          <w:p w14:paraId="65A7B01A"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116049</w:t>
            </w:r>
          </w:p>
        </w:tc>
        <w:tc>
          <w:tcPr>
            <w:tcW w:w="2254" w:type="dxa"/>
            <w:tcBorders>
              <w:top w:val="nil"/>
            </w:tcBorders>
          </w:tcPr>
          <w:p w14:paraId="6D1BC8FB" w14:textId="77777777" w:rsidR="002807BE" w:rsidRPr="00F02234" w:rsidRDefault="002807BE" w:rsidP="00B6350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553.1</w:t>
            </w:r>
          </w:p>
        </w:tc>
        <w:tc>
          <w:tcPr>
            <w:tcW w:w="2254" w:type="dxa"/>
            <w:tcBorders>
              <w:top w:val="nil"/>
            </w:tcBorders>
          </w:tcPr>
          <w:p w14:paraId="5DFA48D5" w14:textId="77777777" w:rsidR="002807BE" w:rsidRPr="00F02234" w:rsidRDefault="002807BE" w:rsidP="00B63508">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 h 42 min 13 s</w:t>
            </w:r>
          </w:p>
        </w:tc>
      </w:tr>
    </w:tbl>
    <w:p w14:paraId="48606C80" w14:textId="7EC07D10" w:rsidR="008C2D0A" w:rsidRDefault="002807BE" w:rsidP="00630F9D">
      <w:pPr>
        <w:autoSpaceDE w:val="0"/>
        <w:adjustRightInd w:val="0"/>
        <w:spacing w:after="120"/>
        <w:jc w:val="center"/>
        <w:rPr>
          <w:rFonts w:cs="Times New Roman"/>
          <w:sz w:val="18"/>
          <w:szCs w:val="18"/>
        </w:rPr>
      </w:pPr>
      <w:r w:rsidRPr="002807BE">
        <w:rPr>
          <w:rFonts w:cs="Times New Roman"/>
          <w:sz w:val="18"/>
          <w:szCs w:val="18"/>
        </w:rPr>
        <w:t>Table 2: Number of cells and processing time of the different refinement levels considered</w:t>
      </w:r>
    </w:p>
    <w:p w14:paraId="398AB95C" w14:textId="77777777" w:rsidR="00D24B52" w:rsidRPr="00630F9D" w:rsidRDefault="00D24B52" w:rsidP="00630F9D">
      <w:pPr>
        <w:autoSpaceDE w:val="0"/>
        <w:adjustRightInd w:val="0"/>
        <w:spacing w:after="120"/>
        <w:jc w:val="center"/>
        <w:rPr>
          <w:rFonts w:cs="Times New Roman"/>
          <w:sz w:val="18"/>
          <w:szCs w:val="18"/>
        </w:rPr>
      </w:pPr>
    </w:p>
    <w:tbl>
      <w:tblPr>
        <w:tblStyle w:val="PlainTable2"/>
        <w:tblW w:w="0" w:type="auto"/>
        <w:jc w:val="center"/>
        <w:tblLook w:val="04A0" w:firstRow="1" w:lastRow="0" w:firstColumn="1" w:lastColumn="0" w:noHBand="0" w:noVBand="1"/>
      </w:tblPr>
      <w:tblGrid>
        <w:gridCol w:w="1931"/>
        <w:gridCol w:w="1745"/>
        <w:gridCol w:w="1745"/>
        <w:gridCol w:w="1808"/>
      </w:tblGrid>
      <w:tr w:rsidR="002807BE" w:rsidRPr="0050347C" w14:paraId="5171A54A" w14:textId="77777777" w:rsidTr="00496A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7F7F7F" w:themeColor="text1" w:themeTint="80"/>
              <w:bottom w:val="single" w:sz="4" w:space="0" w:color="auto"/>
            </w:tcBorders>
          </w:tcPr>
          <w:p w14:paraId="335B3AE4" w14:textId="77777777" w:rsidR="002807BE" w:rsidRPr="0050347C" w:rsidRDefault="002807BE"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Measurement point</w:t>
            </w:r>
          </w:p>
        </w:tc>
        <w:tc>
          <w:tcPr>
            <w:tcW w:w="2254" w:type="dxa"/>
            <w:tcBorders>
              <w:top w:val="single" w:sz="4" w:space="0" w:color="7F7F7F" w:themeColor="text1" w:themeTint="80"/>
              <w:bottom w:val="single" w:sz="4" w:space="0" w:color="auto"/>
            </w:tcBorders>
          </w:tcPr>
          <w:p w14:paraId="4DEF050F" w14:textId="77777777" w:rsidR="002807BE" w:rsidRPr="0050347C" w:rsidRDefault="002807BE" w:rsidP="00B63508">
            <w:pPr>
              <w:autoSpaceDE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sz w:val="20"/>
                <w:szCs w:val="20"/>
              </w:rPr>
              <w:t>Ref 1 (mgl</w:t>
            </w:r>
            <w:r>
              <w:rPr>
                <w:rFonts w:ascii="Times New Roman" w:hAnsi="Times New Roman" w:cs="Times New Roman"/>
                <w:b w:val="0"/>
                <w:bCs w:val="0"/>
                <w:sz w:val="20"/>
                <w:szCs w:val="20"/>
                <w:vertAlign w:val="superscript"/>
              </w:rPr>
              <w:t>-1</w:t>
            </w:r>
            <w:r>
              <w:rPr>
                <w:rFonts w:ascii="Times New Roman" w:hAnsi="Times New Roman" w:cs="Times New Roman"/>
                <w:b w:val="0"/>
                <w:bCs w:val="0"/>
                <w:sz w:val="20"/>
                <w:szCs w:val="20"/>
              </w:rPr>
              <w:t>)</w:t>
            </w:r>
          </w:p>
        </w:tc>
        <w:tc>
          <w:tcPr>
            <w:tcW w:w="2254" w:type="dxa"/>
            <w:tcBorders>
              <w:top w:val="single" w:sz="4" w:space="0" w:color="7F7F7F" w:themeColor="text1" w:themeTint="80"/>
              <w:bottom w:val="single" w:sz="4" w:space="0" w:color="auto"/>
            </w:tcBorders>
          </w:tcPr>
          <w:p w14:paraId="65A1EE2F" w14:textId="77777777" w:rsidR="002807BE" w:rsidRPr="0050347C" w:rsidRDefault="002807BE" w:rsidP="00B63508">
            <w:pPr>
              <w:autoSpaceDE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sz w:val="20"/>
                <w:szCs w:val="20"/>
              </w:rPr>
              <w:t>Ref 2 (mgl</w:t>
            </w:r>
            <w:r>
              <w:rPr>
                <w:rFonts w:ascii="Times New Roman" w:hAnsi="Times New Roman" w:cs="Times New Roman"/>
                <w:b w:val="0"/>
                <w:bCs w:val="0"/>
                <w:sz w:val="20"/>
                <w:szCs w:val="20"/>
                <w:vertAlign w:val="superscript"/>
              </w:rPr>
              <w:t>-1</w:t>
            </w:r>
            <w:r>
              <w:rPr>
                <w:rFonts w:ascii="Times New Roman" w:hAnsi="Times New Roman" w:cs="Times New Roman"/>
                <w:b w:val="0"/>
                <w:bCs w:val="0"/>
                <w:sz w:val="20"/>
                <w:szCs w:val="20"/>
              </w:rPr>
              <w:t>)</w:t>
            </w:r>
          </w:p>
        </w:tc>
        <w:tc>
          <w:tcPr>
            <w:tcW w:w="2254" w:type="dxa"/>
            <w:tcBorders>
              <w:top w:val="single" w:sz="4" w:space="0" w:color="7F7F7F" w:themeColor="text1" w:themeTint="80"/>
              <w:bottom w:val="single" w:sz="4" w:space="0" w:color="auto"/>
            </w:tcBorders>
          </w:tcPr>
          <w:p w14:paraId="103B63D5" w14:textId="77777777" w:rsidR="002807BE" w:rsidRPr="0050347C" w:rsidRDefault="002807BE" w:rsidP="00B63508">
            <w:pPr>
              <w:autoSpaceDE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sz w:val="20"/>
                <w:szCs w:val="20"/>
              </w:rPr>
              <w:t>Variation (%)</w:t>
            </w:r>
          </w:p>
        </w:tc>
      </w:tr>
      <w:tr w:rsidR="002807BE" w:rsidRPr="0050347C" w14:paraId="65BA1B38" w14:textId="77777777" w:rsidTr="00496A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nil"/>
            </w:tcBorders>
          </w:tcPr>
          <w:p w14:paraId="0FDEE998" w14:textId="77777777" w:rsidR="002807BE" w:rsidRPr="0050347C" w:rsidRDefault="002807BE"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1</w:t>
            </w:r>
          </w:p>
        </w:tc>
        <w:tc>
          <w:tcPr>
            <w:tcW w:w="2254" w:type="dxa"/>
            <w:tcBorders>
              <w:top w:val="single" w:sz="4" w:space="0" w:color="auto"/>
              <w:bottom w:val="nil"/>
            </w:tcBorders>
          </w:tcPr>
          <w:p w14:paraId="75B41A4C"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0.3701</w:t>
            </w:r>
          </w:p>
        </w:tc>
        <w:tc>
          <w:tcPr>
            <w:tcW w:w="2254" w:type="dxa"/>
            <w:tcBorders>
              <w:top w:val="single" w:sz="4" w:space="0" w:color="auto"/>
              <w:bottom w:val="nil"/>
            </w:tcBorders>
          </w:tcPr>
          <w:p w14:paraId="1961CAA6"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0.3654</w:t>
            </w:r>
          </w:p>
        </w:tc>
        <w:tc>
          <w:tcPr>
            <w:tcW w:w="2254" w:type="dxa"/>
            <w:tcBorders>
              <w:top w:val="single" w:sz="4" w:space="0" w:color="auto"/>
              <w:bottom w:val="nil"/>
            </w:tcBorders>
          </w:tcPr>
          <w:p w14:paraId="57A811A7"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1.29</w:t>
            </w:r>
          </w:p>
        </w:tc>
      </w:tr>
      <w:tr w:rsidR="002807BE" w:rsidRPr="0050347C" w14:paraId="1DFBD93E" w14:textId="77777777" w:rsidTr="00496AB1">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2FB30E3C" w14:textId="77777777" w:rsidR="002807BE" w:rsidRPr="0050347C" w:rsidRDefault="002807BE"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2</w:t>
            </w:r>
          </w:p>
        </w:tc>
        <w:tc>
          <w:tcPr>
            <w:tcW w:w="2254" w:type="dxa"/>
            <w:tcBorders>
              <w:top w:val="nil"/>
              <w:bottom w:val="nil"/>
            </w:tcBorders>
          </w:tcPr>
          <w:p w14:paraId="0335D3F1"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0.3541</w:t>
            </w:r>
          </w:p>
        </w:tc>
        <w:tc>
          <w:tcPr>
            <w:tcW w:w="2254" w:type="dxa"/>
            <w:tcBorders>
              <w:top w:val="nil"/>
              <w:bottom w:val="nil"/>
            </w:tcBorders>
          </w:tcPr>
          <w:p w14:paraId="4310643F"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0.3645</w:t>
            </w:r>
          </w:p>
        </w:tc>
        <w:tc>
          <w:tcPr>
            <w:tcW w:w="2254" w:type="dxa"/>
            <w:tcBorders>
              <w:top w:val="nil"/>
              <w:bottom w:val="nil"/>
            </w:tcBorders>
          </w:tcPr>
          <w:p w14:paraId="66E2985B"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2.85</w:t>
            </w:r>
          </w:p>
        </w:tc>
      </w:tr>
      <w:tr w:rsidR="002807BE" w:rsidRPr="0050347C" w14:paraId="7C4C178E" w14:textId="77777777" w:rsidTr="00496A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61C9CE80" w14:textId="77777777" w:rsidR="002807BE" w:rsidRPr="0050347C" w:rsidRDefault="002807BE"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3</w:t>
            </w:r>
          </w:p>
        </w:tc>
        <w:tc>
          <w:tcPr>
            <w:tcW w:w="2254" w:type="dxa"/>
            <w:tcBorders>
              <w:top w:val="nil"/>
              <w:bottom w:val="nil"/>
            </w:tcBorders>
          </w:tcPr>
          <w:p w14:paraId="1604006F"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0.3082</w:t>
            </w:r>
          </w:p>
        </w:tc>
        <w:tc>
          <w:tcPr>
            <w:tcW w:w="2254" w:type="dxa"/>
            <w:tcBorders>
              <w:top w:val="nil"/>
              <w:bottom w:val="nil"/>
            </w:tcBorders>
          </w:tcPr>
          <w:p w14:paraId="3291666F"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0.3168</w:t>
            </w:r>
          </w:p>
        </w:tc>
        <w:tc>
          <w:tcPr>
            <w:tcW w:w="2254" w:type="dxa"/>
            <w:tcBorders>
              <w:top w:val="nil"/>
              <w:bottom w:val="nil"/>
            </w:tcBorders>
          </w:tcPr>
          <w:p w14:paraId="0F138E70"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2.71</w:t>
            </w:r>
          </w:p>
        </w:tc>
      </w:tr>
      <w:tr w:rsidR="002807BE" w:rsidRPr="0050347C" w14:paraId="330CCF4D" w14:textId="77777777" w:rsidTr="00496AB1">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0E309D9F" w14:textId="77777777" w:rsidR="002807BE" w:rsidRPr="0050347C" w:rsidRDefault="002807BE"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4</w:t>
            </w:r>
          </w:p>
        </w:tc>
        <w:tc>
          <w:tcPr>
            <w:tcW w:w="2254" w:type="dxa"/>
            <w:tcBorders>
              <w:top w:val="nil"/>
              <w:bottom w:val="nil"/>
            </w:tcBorders>
          </w:tcPr>
          <w:p w14:paraId="7A1B9A20"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0.1953</w:t>
            </w:r>
          </w:p>
        </w:tc>
        <w:tc>
          <w:tcPr>
            <w:tcW w:w="2254" w:type="dxa"/>
            <w:tcBorders>
              <w:top w:val="nil"/>
              <w:bottom w:val="nil"/>
            </w:tcBorders>
          </w:tcPr>
          <w:p w14:paraId="0FF4B4C4"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0.1999</w:t>
            </w:r>
          </w:p>
        </w:tc>
        <w:tc>
          <w:tcPr>
            <w:tcW w:w="2254" w:type="dxa"/>
            <w:tcBorders>
              <w:top w:val="nil"/>
              <w:bottom w:val="nil"/>
            </w:tcBorders>
          </w:tcPr>
          <w:p w14:paraId="39C76F7D"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2.30</w:t>
            </w:r>
          </w:p>
        </w:tc>
      </w:tr>
      <w:tr w:rsidR="002807BE" w:rsidRPr="0050347C" w14:paraId="0958F06A" w14:textId="77777777" w:rsidTr="00496A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0D797BFE" w14:textId="77777777" w:rsidR="002807BE" w:rsidRPr="0050347C" w:rsidRDefault="002807BE"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5</w:t>
            </w:r>
          </w:p>
        </w:tc>
        <w:tc>
          <w:tcPr>
            <w:tcW w:w="2254" w:type="dxa"/>
            <w:tcBorders>
              <w:top w:val="nil"/>
              <w:bottom w:val="nil"/>
            </w:tcBorders>
          </w:tcPr>
          <w:p w14:paraId="08966989"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0.2151</w:t>
            </w:r>
          </w:p>
        </w:tc>
        <w:tc>
          <w:tcPr>
            <w:tcW w:w="2254" w:type="dxa"/>
            <w:tcBorders>
              <w:top w:val="nil"/>
              <w:bottom w:val="nil"/>
            </w:tcBorders>
          </w:tcPr>
          <w:p w14:paraId="0D5B7155"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0.2147</w:t>
            </w:r>
          </w:p>
        </w:tc>
        <w:tc>
          <w:tcPr>
            <w:tcW w:w="2254" w:type="dxa"/>
            <w:tcBorders>
              <w:top w:val="nil"/>
              <w:bottom w:val="nil"/>
            </w:tcBorders>
          </w:tcPr>
          <w:p w14:paraId="08178513" w14:textId="77777777" w:rsidR="002807BE" w:rsidRPr="0050347C" w:rsidRDefault="002807BE"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0.19</w:t>
            </w:r>
          </w:p>
        </w:tc>
      </w:tr>
      <w:tr w:rsidR="002807BE" w:rsidRPr="0050347C" w14:paraId="3598860B" w14:textId="77777777" w:rsidTr="00496AB1">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tcBorders>
          </w:tcPr>
          <w:p w14:paraId="340BC310" w14:textId="77777777" w:rsidR="002807BE" w:rsidRPr="0050347C" w:rsidRDefault="002807BE"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6</w:t>
            </w:r>
          </w:p>
        </w:tc>
        <w:tc>
          <w:tcPr>
            <w:tcW w:w="2254" w:type="dxa"/>
            <w:tcBorders>
              <w:top w:val="nil"/>
            </w:tcBorders>
          </w:tcPr>
          <w:p w14:paraId="42470B43"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0.1855</w:t>
            </w:r>
          </w:p>
        </w:tc>
        <w:tc>
          <w:tcPr>
            <w:tcW w:w="2254" w:type="dxa"/>
            <w:tcBorders>
              <w:top w:val="nil"/>
            </w:tcBorders>
          </w:tcPr>
          <w:p w14:paraId="3A87E9FF"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0.1844</w:t>
            </w:r>
          </w:p>
        </w:tc>
        <w:tc>
          <w:tcPr>
            <w:tcW w:w="2254" w:type="dxa"/>
            <w:tcBorders>
              <w:top w:val="nil"/>
            </w:tcBorders>
          </w:tcPr>
          <w:p w14:paraId="0B28C19E" w14:textId="77777777" w:rsidR="002807BE" w:rsidRPr="0050347C" w:rsidRDefault="002807BE"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0.60</w:t>
            </w:r>
          </w:p>
        </w:tc>
      </w:tr>
    </w:tbl>
    <w:p w14:paraId="462B2D2C" w14:textId="58EFB00A" w:rsidR="00DF1EF6" w:rsidRDefault="002807BE" w:rsidP="00640733">
      <w:pPr>
        <w:autoSpaceDE w:val="0"/>
        <w:adjustRightInd w:val="0"/>
        <w:spacing w:after="120"/>
        <w:jc w:val="center"/>
        <w:rPr>
          <w:rFonts w:cs="Times New Roman"/>
          <w:sz w:val="18"/>
          <w:szCs w:val="18"/>
        </w:rPr>
      </w:pPr>
      <w:r w:rsidRPr="002807BE">
        <w:rPr>
          <w:rFonts w:cs="Times New Roman"/>
          <w:sz w:val="18"/>
          <w:szCs w:val="18"/>
        </w:rPr>
        <w:t>Table 3: Concentration values calculated for the mesh independence test. Simulation time 100000s</w:t>
      </w:r>
    </w:p>
    <w:p w14:paraId="7E414DF7" w14:textId="77777777" w:rsidR="006E1448" w:rsidRPr="00640733" w:rsidRDefault="006E1448" w:rsidP="00640733">
      <w:pPr>
        <w:autoSpaceDE w:val="0"/>
        <w:adjustRightInd w:val="0"/>
        <w:spacing w:after="120"/>
        <w:jc w:val="center"/>
        <w:rPr>
          <w:rFonts w:cs="Times New Roman"/>
          <w:sz w:val="18"/>
          <w:szCs w:val="18"/>
        </w:rPr>
      </w:pPr>
    </w:p>
    <w:p w14:paraId="0170C6EE" w14:textId="77777777" w:rsidR="00DF1EF6" w:rsidRDefault="00620AE6" w:rsidP="00B63508">
      <w:pPr>
        <w:pStyle w:val="Heading1"/>
        <w:spacing w:before="0"/>
        <w:jc w:val="both"/>
        <w:rPr>
          <w:rFonts w:ascii="Times New Roman" w:eastAsia="Times New Roman" w:hAnsi="Times New Roman" w:cs="Times New Roman"/>
          <w:color w:val="000000"/>
          <w:sz w:val="20"/>
          <w:szCs w:val="20"/>
        </w:rPr>
      </w:pPr>
      <w:bookmarkStart w:id="10" w:name="bookmark=id.17dp8vu" w:colFirst="0" w:colLast="0"/>
      <w:bookmarkEnd w:id="10"/>
      <w:r>
        <w:rPr>
          <w:rFonts w:ascii="Times New Roman" w:eastAsia="Times New Roman" w:hAnsi="Times New Roman" w:cs="Times New Roman"/>
          <w:color w:val="000000"/>
          <w:sz w:val="20"/>
          <w:szCs w:val="20"/>
        </w:rPr>
        <w:lastRenderedPageBreak/>
        <w:t>5. Model application</w:t>
      </w:r>
      <w:bookmarkStart w:id="11" w:name="bookmark=id.3rdcrjn" w:colFirst="0" w:colLast="0"/>
      <w:bookmarkEnd w:id="11"/>
    </w:p>
    <w:p w14:paraId="5E8C590C" w14:textId="2E2F1A5D" w:rsidR="00DF1EF6" w:rsidRDefault="00620AE6" w:rsidP="00B63508">
      <w:pPr>
        <w:pStyle w:val="Heading2"/>
        <w:spacing w:before="0" w:after="12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5.1 Study area</w:t>
      </w:r>
    </w:p>
    <w:p w14:paraId="4941113A" w14:textId="0F847972" w:rsidR="00DF1EF6" w:rsidRDefault="00620AE6" w:rsidP="008C2D0A">
      <w:pPr>
        <w:pBdr>
          <w:top w:val="nil"/>
          <w:left w:val="nil"/>
          <w:bottom w:val="nil"/>
          <w:right w:val="nil"/>
          <w:between w:val="nil"/>
        </w:pBdr>
        <w:spacing w:after="120"/>
        <w:jc w:val="both"/>
        <w:rPr>
          <w:color w:val="000000"/>
          <w:sz w:val="20"/>
          <w:szCs w:val="20"/>
        </w:rPr>
      </w:pPr>
      <w:r>
        <w:rPr>
          <w:color w:val="000000"/>
          <w:sz w:val="20"/>
          <w:szCs w:val="20"/>
        </w:rPr>
        <w:t>Lake Ypacarai is located between the departments of Central and Cordillera</w:t>
      </w:r>
      <w:r w:rsidR="008C2D0A">
        <w:rPr>
          <w:color w:val="000000"/>
          <w:sz w:val="20"/>
          <w:szCs w:val="20"/>
        </w:rPr>
        <w:t>,</w:t>
      </w:r>
      <w:r>
        <w:rPr>
          <w:color w:val="000000"/>
          <w:sz w:val="20"/>
          <w:szCs w:val="20"/>
        </w:rPr>
        <w:t xml:space="preserve"> and </w:t>
      </w:r>
      <w:r w:rsidR="00300E5E">
        <w:rPr>
          <w:color w:val="000000"/>
          <w:sz w:val="20"/>
          <w:szCs w:val="20"/>
        </w:rPr>
        <w:t xml:space="preserve">it </w:t>
      </w:r>
      <w:r>
        <w:rPr>
          <w:color w:val="000000"/>
          <w:sz w:val="20"/>
          <w:szCs w:val="20"/>
        </w:rPr>
        <w:t>is approximately 14 km long and 6 km wide. The water depth ranges from 0.77 m to 3.2 m, w</w:t>
      </w:r>
      <w:r w:rsidR="00300E5E">
        <w:rPr>
          <w:color w:val="000000"/>
          <w:sz w:val="20"/>
          <w:szCs w:val="20"/>
        </w:rPr>
        <w:t>ith</w:t>
      </w:r>
      <w:r>
        <w:rPr>
          <w:color w:val="000000"/>
          <w:sz w:val="20"/>
          <w:szCs w:val="20"/>
        </w:rPr>
        <w:t xml:space="preserve"> the deepest zone </w:t>
      </w:r>
      <w:r w:rsidR="00300E5E">
        <w:rPr>
          <w:color w:val="000000"/>
          <w:sz w:val="20"/>
          <w:szCs w:val="20"/>
        </w:rPr>
        <w:t xml:space="preserve">at the </w:t>
      </w:r>
      <w:r w:rsidR="008C2D0A">
        <w:rPr>
          <w:color w:val="000000"/>
          <w:sz w:val="20"/>
          <w:szCs w:val="20"/>
        </w:rPr>
        <w:t>lake's center</w:t>
      </w:r>
      <w:r>
        <w:rPr>
          <w:color w:val="000000"/>
          <w:sz w:val="20"/>
          <w:szCs w:val="20"/>
        </w:rPr>
        <w:t>.</w:t>
      </w:r>
    </w:p>
    <w:p w14:paraId="63D4D30F" w14:textId="1DC895EF" w:rsidR="00300E5E" w:rsidRDefault="00300E5E" w:rsidP="00B63508">
      <w:pPr>
        <w:pBdr>
          <w:top w:val="nil"/>
          <w:left w:val="nil"/>
          <w:bottom w:val="nil"/>
          <w:right w:val="nil"/>
          <w:between w:val="nil"/>
        </w:pBdr>
        <w:spacing w:after="120"/>
        <w:ind w:firstLine="720"/>
        <w:jc w:val="center"/>
        <w:rPr>
          <w:color w:val="000000"/>
          <w:sz w:val="20"/>
          <w:szCs w:val="20"/>
        </w:rPr>
      </w:pPr>
      <w:r>
        <w:rPr>
          <w:noProof/>
          <w:color w:val="000000"/>
          <w:sz w:val="20"/>
          <w:szCs w:val="20"/>
        </w:rPr>
        <w:drawing>
          <wp:inline distT="0" distB="0" distL="0" distR="0" wp14:anchorId="332CB962" wp14:editId="3E0C253C">
            <wp:extent cx="2414233" cy="2223363"/>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2" cstate="print">
                      <a:extLst>
                        <a:ext uri="{28A0092B-C50C-407E-A947-70E740481C1C}">
                          <a14:useLocalDpi xmlns:a14="http://schemas.microsoft.com/office/drawing/2010/main" val="0"/>
                        </a:ext>
                      </a:extLst>
                    </a:blip>
                    <a:srcRect l="-107" t="14282" r="107" b="14555"/>
                    <a:stretch/>
                  </pic:blipFill>
                  <pic:spPr bwMode="auto">
                    <a:xfrm>
                      <a:off x="0" y="0"/>
                      <a:ext cx="2433567" cy="2241168"/>
                    </a:xfrm>
                    <a:prstGeom prst="rect">
                      <a:avLst/>
                    </a:prstGeom>
                    <a:ln>
                      <a:noFill/>
                    </a:ln>
                    <a:extLst>
                      <a:ext uri="{53640926-AAD7-44D8-BBD7-CCE9431645EC}">
                        <a14:shadowObscured xmlns:a14="http://schemas.microsoft.com/office/drawing/2010/main"/>
                      </a:ext>
                    </a:extLst>
                  </pic:spPr>
                </pic:pic>
              </a:graphicData>
            </a:graphic>
          </wp:inline>
        </w:drawing>
      </w:r>
    </w:p>
    <w:p w14:paraId="50C761C1" w14:textId="5A9625E0" w:rsidR="00300E5E" w:rsidRDefault="00300E5E" w:rsidP="00640733">
      <w:pPr>
        <w:widowControl/>
        <w:suppressAutoHyphens w:val="0"/>
        <w:autoSpaceDE w:val="0"/>
        <w:adjustRightInd w:val="0"/>
        <w:spacing w:after="120"/>
        <w:jc w:val="both"/>
        <w:textAlignment w:val="auto"/>
        <w:rPr>
          <w:rFonts w:eastAsia="Times New Roman" w:cs="Times New Roman"/>
          <w:kern w:val="0"/>
          <w:sz w:val="18"/>
          <w:szCs w:val="18"/>
          <w:lang w:val="en-GB"/>
        </w:rPr>
      </w:pPr>
      <w:r w:rsidRPr="00300E5E">
        <w:rPr>
          <w:rFonts w:cs="Times New Roman"/>
          <w:noProof/>
          <w:color w:val="000000"/>
          <w:sz w:val="18"/>
          <w:szCs w:val="18"/>
        </w:rPr>
        <w:t xml:space="preserve">Figure 4: </w:t>
      </w:r>
      <w:r w:rsidRPr="00300E5E">
        <w:rPr>
          <w:rFonts w:eastAsia="Times New Roman" w:cs="Times New Roman"/>
          <w:kern w:val="0"/>
          <w:sz w:val="18"/>
          <w:szCs w:val="18"/>
          <w:lang w:val="en-GB"/>
        </w:rPr>
        <w:t xml:space="preserve">Measurement points of the 14th Water Quality Monitoring </w:t>
      </w:r>
      <w:proofErr w:type="gramStart"/>
      <w:r w:rsidRPr="00300E5E">
        <w:rPr>
          <w:rFonts w:eastAsia="Times New Roman" w:cs="Times New Roman"/>
          <w:kern w:val="0"/>
          <w:sz w:val="18"/>
          <w:szCs w:val="18"/>
          <w:lang w:val="en-GB"/>
        </w:rPr>
        <w:t>Campaign</w:t>
      </w:r>
      <w:r w:rsidR="006640DD">
        <w:rPr>
          <w:rFonts w:eastAsia="Times New Roman" w:cs="Times New Roman"/>
          <w:kern w:val="0"/>
          <w:sz w:val="18"/>
          <w:szCs w:val="18"/>
          <w:vertAlign w:val="superscript"/>
          <w:lang w:val="en-GB"/>
        </w:rPr>
        <w:t>(</w:t>
      </w:r>
      <w:proofErr w:type="gramEnd"/>
      <w:r w:rsidR="006640DD">
        <w:rPr>
          <w:rFonts w:eastAsia="Times New Roman" w:cs="Times New Roman"/>
          <w:kern w:val="0"/>
          <w:sz w:val="18"/>
          <w:szCs w:val="18"/>
          <w:vertAlign w:val="superscript"/>
          <w:lang w:val="en-GB"/>
        </w:rPr>
        <w:t>6)</w:t>
      </w:r>
      <w:r w:rsidRPr="00300E5E">
        <w:rPr>
          <w:rFonts w:eastAsia="Times New Roman" w:cs="Times New Roman"/>
          <w:kern w:val="0"/>
          <w:sz w:val="18"/>
          <w:szCs w:val="18"/>
          <w:lang w:val="en-GB"/>
        </w:rPr>
        <w:t>. This Map was generated with Google Earth considering the coordinates mentioned in the report.</w:t>
      </w:r>
    </w:p>
    <w:p w14:paraId="6C5A22A3" w14:textId="77777777" w:rsidR="006E1448" w:rsidRPr="00640733" w:rsidRDefault="006E1448" w:rsidP="00640733">
      <w:pPr>
        <w:widowControl/>
        <w:suppressAutoHyphens w:val="0"/>
        <w:autoSpaceDE w:val="0"/>
        <w:adjustRightInd w:val="0"/>
        <w:spacing w:after="120"/>
        <w:jc w:val="both"/>
        <w:textAlignment w:val="auto"/>
        <w:rPr>
          <w:rFonts w:cs="Times New Roman"/>
          <w:noProof/>
          <w:color w:val="000000"/>
          <w:sz w:val="18"/>
          <w:szCs w:val="18"/>
        </w:rPr>
      </w:pPr>
    </w:p>
    <w:p w14:paraId="63F0D6FC" w14:textId="16B124B0" w:rsidR="00DF1EF6" w:rsidRDefault="006443E7" w:rsidP="008C2D0A">
      <w:pPr>
        <w:widowControl/>
        <w:pBdr>
          <w:top w:val="nil"/>
          <w:left w:val="nil"/>
          <w:bottom w:val="nil"/>
          <w:right w:val="nil"/>
          <w:between w:val="nil"/>
        </w:pBdr>
        <w:spacing w:after="120"/>
        <w:jc w:val="both"/>
        <w:rPr>
          <w:color w:val="000000"/>
          <w:sz w:val="20"/>
          <w:szCs w:val="20"/>
        </w:rPr>
      </w:pPr>
      <w:r>
        <w:rPr>
          <w:color w:val="000000"/>
          <w:sz w:val="20"/>
          <w:szCs w:val="20"/>
        </w:rPr>
        <w:t>Several</w:t>
      </w:r>
      <w:r w:rsidR="00620AE6">
        <w:rPr>
          <w:color w:val="000000"/>
          <w:sz w:val="20"/>
          <w:szCs w:val="20"/>
        </w:rPr>
        <w:t xml:space="preserve"> streams flow into this lake. The main tributaries are the </w:t>
      </w:r>
      <w:proofErr w:type="spellStart"/>
      <w:r w:rsidR="00620AE6">
        <w:rPr>
          <w:color w:val="000000"/>
          <w:sz w:val="20"/>
          <w:szCs w:val="20"/>
        </w:rPr>
        <w:t>Yukyry</w:t>
      </w:r>
      <w:proofErr w:type="spellEnd"/>
      <w:r w:rsidR="00620AE6">
        <w:rPr>
          <w:color w:val="000000"/>
          <w:sz w:val="20"/>
          <w:szCs w:val="20"/>
        </w:rPr>
        <w:t xml:space="preserve"> and </w:t>
      </w:r>
      <w:proofErr w:type="spellStart"/>
      <w:r w:rsidR="00620AE6">
        <w:rPr>
          <w:color w:val="000000"/>
          <w:sz w:val="20"/>
          <w:szCs w:val="20"/>
        </w:rPr>
        <w:t>Pirayu</w:t>
      </w:r>
      <w:proofErr w:type="spellEnd"/>
      <w:r w:rsidR="00620AE6">
        <w:rPr>
          <w:color w:val="000000"/>
          <w:sz w:val="20"/>
          <w:szCs w:val="20"/>
        </w:rPr>
        <w:t xml:space="preserve"> stream</w:t>
      </w:r>
      <w:r w:rsidR="00FE1727">
        <w:rPr>
          <w:color w:val="000000"/>
          <w:sz w:val="20"/>
          <w:szCs w:val="20"/>
        </w:rPr>
        <w:t>s</w:t>
      </w:r>
      <w:r w:rsidR="00620AE6">
        <w:rPr>
          <w:color w:val="000000"/>
          <w:sz w:val="20"/>
          <w:szCs w:val="20"/>
        </w:rPr>
        <w:t xml:space="preserve">, while other streams with minor contributions are located </w:t>
      </w:r>
      <w:r w:rsidR="008C2D0A">
        <w:rPr>
          <w:color w:val="000000"/>
          <w:sz w:val="20"/>
          <w:szCs w:val="20"/>
        </w:rPr>
        <w:t>in</w:t>
      </w:r>
      <w:r w:rsidR="00620AE6">
        <w:rPr>
          <w:color w:val="000000"/>
          <w:sz w:val="20"/>
          <w:szCs w:val="20"/>
        </w:rPr>
        <w:t xml:space="preserve"> the east and west areas of the lake. In addition, the lake water flows into the Paraguay river through the Salado </w:t>
      </w:r>
      <w:proofErr w:type="gramStart"/>
      <w:r w:rsidR="00620AE6">
        <w:rPr>
          <w:color w:val="000000"/>
          <w:sz w:val="20"/>
          <w:szCs w:val="20"/>
        </w:rPr>
        <w:t>river</w:t>
      </w:r>
      <w:r w:rsidR="006640DD">
        <w:rPr>
          <w:color w:val="000000"/>
          <w:sz w:val="20"/>
          <w:szCs w:val="20"/>
          <w:vertAlign w:val="superscript"/>
        </w:rPr>
        <w:t>(</w:t>
      </w:r>
      <w:proofErr w:type="gramEnd"/>
      <w:r w:rsidR="006640DD">
        <w:rPr>
          <w:color w:val="000000"/>
          <w:sz w:val="20"/>
          <w:szCs w:val="20"/>
          <w:vertAlign w:val="superscript"/>
        </w:rPr>
        <w:t>11)</w:t>
      </w:r>
      <w:r w:rsidR="00620AE6">
        <w:rPr>
          <w:color w:val="000000"/>
          <w:sz w:val="20"/>
          <w:szCs w:val="20"/>
        </w:rPr>
        <w:t>.</w:t>
      </w:r>
    </w:p>
    <w:p w14:paraId="2974607C" w14:textId="32AD50B5" w:rsidR="00DF1EF6" w:rsidRDefault="00620AE6" w:rsidP="008C2D0A">
      <w:pPr>
        <w:widowControl/>
        <w:pBdr>
          <w:top w:val="nil"/>
          <w:left w:val="nil"/>
          <w:bottom w:val="nil"/>
          <w:right w:val="nil"/>
          <w:between w:val="nil"/>
        </w:pBdr>
        <w:spacing w:after="120"/>
        <w:jc w:val="both"/>
        <w:rPr>
          <w:color w:val="000000"/>
          <w:sz w:val="20"/>
          <w:szCs w:val="20"/>
        </w:rPr>
      </w:pPr>
      <w:r>
        <w:rPr>
          <w:color w:val="000000"/>
          <w:sz w:val="20"/>
          <w:szCs w:val="20"/>
        </w:rPr>
        <w:t xml:space="preserve">For several years, the </w:t>
      </w:r>
      <w:r w:rsidR="008C2D0A">
        <w:rPr>
          <w:color w:val="000000"/>
          <w:sz w:val="20"/>
          <w:szCs w:val="20"/>
        </w:rPr>
        <w:t>lake's pollution</w:t>
      </w:r>
      <w:r>
        <w:rPr>
          <w:color w:val="000000"/>
          <w:sz w:val="20"/>
          <w:szCs w:val="20"/>
        </w:rPr>
        <w:t xml:space="preserve"> has been aggravated mainly because of the </w:t>
      </w:r>
      <w:r w:rsidR="008C2D0A">
        <w:rPr>
          <w:color w:val="000000"/>
          <w:sz w:val="20"/>
          <w:szCs w:val="20"/>
        </w:rPr>
        <w:t>tremendous</w:t>
      </w:r>
      <w:r>
        <w:rPr>
          <w:color w:val="000000"/>
          <w:sz w:val="20"/>
          <w:szCs w:val="20"/>
        </w:rPr>
        <w:t xml:space="preserve"> human activity in the surrounding areas. </w:t>
      </w:r>
      <w:r w:rsidR="005D0E6F">
        <w:rPr>
          <w:color w:val="000000"/>
          <w:sz w:val="20"/>
          <w:szCs w:val="20"/>
        </w:rPr>
        <w:t>Q</w:t>
      </w:r>
      <w:r>
        <w:rPr>
          <w:color w:val="000000"/>
          <w:sz w:val="20"/>
          <w:szCs w:val="20"/>
        </w:rPr>
        <w:t xml:space="preserve">uarterly water quality monitoring reports from national agencies are available for the </w:t>
      </w:r>
      <w:r w:rsidR="00FE1727">
        <w:rPr>
          <w:color w:val="000000"/>
          <w:sz w:val="20"/>
          <w:szCs w:val="20"/>
        </w:rPr>
        <w:t>public</w:t>
      </w:r>
      <w:r>
        <w:rPr>
          <w:color w:val="000000"/>
          <w:sz w:val="20"/>
          <w:szCs w:val="20"/>
        </w:rPr>
        <w:t>. They include measu</w:t>
      </w:r>
      <w:r w:rsidR="00FE1727">
        <w:rPr>
          <w:color w:val="000000"/>
          <w:sz w:val="20"/>
          <w:szCs w:val="20"/>
        </w:rPr>
        <w:t>re</w:t>
      </w:r>
      <w:r>
        <w:rPr>
          <w:color w:val="000000"/>
          <w:sz w:val="20"/>
          <w:szCs w:val="20"/>
        </w:rPr>
        <w:t xml:space="preserve">ments of physicochemical and biological parameters at </w:t>
      </w:r>
      <w:r w:rsidR="005D0E6F">
        <w:rPr>
          <w:color w:val="000000"/>
          <w:sz w:val="20"/>
          <w:szCs w:val="20"/>
        </w:rPr>
        <w:t xml:space="preserve">several </w:t>
      </w:r>
      <w:r>
        <w:rPr>
          <w:color w:val="000000"/>
          <w:sz w:val="20"/>
          <w:szCs w:val="20"/>
        </w:rPr>
        <w:t>points (Fig</w:t>
      </w:r>
      <w:r w:rsidR="005D0E6F">
        <w:rPr>
          <w:color w:val="000000"/>
          <w:sz w:val="20"/>
          <w:szCs w:val="20"/>
        </w:rPr>
        <w:t>.</w:t>
      </w:r>
      <w:r>
        <w:rPr>
          <w:color w:val="000000"/>
          <w:sz w:val="20"/>
          <w:szCs w:val="20"/>
        </w:rPr>
        <w:t xml:space="preserve"> </w:t>
      </w:r>
      <w:hyperlink w:anchor="bookmark=id.2jxsxqh">
        <w:r w:rsidR="00FE1727">
          <w:rPr>
            <w:color w:val="000000"/>
            <w:sz w:val="20"/>
            <w:szCs w:val="20"/>
          </w:rPr>
          <w:t>4</w:t>
        </w:r>
      </w:hyperlink>
      <w:r>
        <w:rPr>
          <w:color w:val="000000"/>
          <w:sz w:val="20"/>
          <w:szCs w:val="20"/>
        </w:rPr>
        <w:t>). The</w:t>
      </w:r>
      <w:r w:rsidR="00282FB4">
        <w:rPr>
          <w:color w:val="000000"/>
          <w:sz w:val="20"/>
          <w:szCs w:val="20"/>
        </w:rPr>
        <w:t>se</w:t>
      </w:r>
      <w:r>
        <w:rPr>
          <w:color w:val="000000"/>
          <w:sz w:val="20"/>
          <w:szCs w:val="20"/>
        </w:rPr>
        <w:t xml:space="preserve"> reports also </w:t>
      </w:r>
      <w:r w:rsidR="008C2D0A">
        <w:rPr>
          <w:color w:val="000000"/>
          <w:sz w:val="20"/>
          <w:szCs w:val="20"/>
        </w:rPr>
        <w:t>hav</w:t>
      </w:r>
      <w:r>
        <w:rPr>
          <w:color w:val="000000"/>
          <w:sz w:val="20"/>
          <w:szCs w:val="20"/>
        </w:rPr>
        <w:t>e</w:t>
      </w:r>
      <w:r w:rsidR="00282FB4">
        <w:rPr>
          <w:color w:val="000000"/>
          <w:sz w:val="20"/>
          <w:szCs w:val="20"/>
        </w:rPr>
        <w:t xml:space="preserve"> </w:t>
      </w:r>
      <w:r>
        <w:rPr>
          <w:color w:val="000000"/>
          <w:sz w:val="20"/>
          <w:szCs w:val="20"/>
        </w:rPr>
        <w:t xml:space="preserve">reference values for </w:t>
      </w:r>
      <w:r w:rsidR="00282FB4">
        <w:rPr>
          <w:color w:val="000000"/>
          <w:sz w:val="20"/>
          <w:szCs w:val="20"/>
        </w:rPr>
        <w:t>optimal</w:t>
      </w:r>
      <w:r>
        <w:rPr>
          <w:color w:val="000000"/>
          <w:sz w:val="20"/>
          <w:szCs w:val="20"/>
        </w:rPr>
        <w:t xml:space="preserve"> condition</w:t>
      </w:r>
      <w:r w:rsidR="00282FB4">
        <w:rPr>
          <w:color w:val="000000"/>
          <w:sz w:val="20"/>
          <w:szCs w:val="20"/>
        </w:rPr>
        <w:t>s</w:t>
      </w:r>
      <w:r>
        <w:rPr>
          <w:color w:val="000000"/>
          <w:sz w:val="20"/>
          <w:szCs w:val="20"/>
        </w:rPr>
        <w:t xml:space="preserve"> of the </w:t>
      </w:r>
      <w:proofErr w:type="gramStart"/>
      <w:r>
        <w:rPr>
          <w:color w:val="000000"/>
          <w:sz w:val="20"/>
          <w:szCs w:val="20"/>
        </w:rPr>
        <w:t>lake</w:t>
      </w:r>
      <w:r w:rsidR="006640DD" w:rsidRPr="006640DD">
        <w:rPr>
          <w:color w:val="000000"/>
          <w:sz w:val="20"/>
          <w:szCs w:val="20"/>
          <w:vertAlign w:val="superscript"/>
        </w:rPr>
        <w:t>(</w:t>
      </w:r>
      <w:proofErr w:type="gramEnd"/>
      <w:r w:rsidR="006640DD" w:rsidRPr="006640DD">
        <w:rPr>
          <w:color w:val="000000"/>
          <w:sz w:val="20"/>
          <w:szCs w:val="20"/>
          <w:vertAlign w:val="superscript"/>
        </w:rPr>
        <w:t>6)</w:t>
      </w:r>
      <w:r>
        <w:rPr>
          <w:color w:val="000000"/>
          <w:sz w:val="20"/>
          <w:szCs w:val="20"/>
        </w:rPr>
        <w:t xml:space="preserve">. </w:t>
      </w:r>
    </w:p>
    <w:p w14:paraId="441BE91B" w14:textId="5F1EA980" w:rsidR="00282FB4" w:rsidRDefault="00282FB4" w:rsidP="00B63508">
      <w:pPr>
        <w:widowControl/>
        <w:pBdr>
          <w:top w:val="nil"/>
          <w:left w:val="nil"/>
          <w:bottom w:val="nil"/>
          <w:right w:val="nil"/>
          <w:between w:val="nil"/>
        </w:pBdr>
        <w:spacing w:after="120"/>
        <w:ind w:firstLine="720"/>
        <w:jc w:val="center"/>
        <w:rPr>
          <w:color w:val="000000"/>
          <w:sz w:val="20"/>
          <w:szCs w:val="20"/>
        </w:rPr>
      </w:pPr>
      <w:r>
        <w:rPr>
          <w:noProof/>
          <w:color w:val="000000"/>
          <w:sz w:val="20"/>
          <w:szCs w:val="20"/>
        </w:rPr>
        <w:lastRenderedPageBreak/>
        <w:drawing>
          <wp:inline distT="0" distB="0" distL="0" distR="0" wp14:anchorId="3659786E" wp14:editId="086A3684">
            <wp:extent cx="2350618" cy="2697184"/>
            <wp:effectExtent l="0" t="0" r="0"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rotWithShape="1">
                    <a:blip r:embed="rId13" cstate="print">
                      <a:extLst>
                        <a:ext uri="{28A0092B-C50C-407E-A947-70E740481C1C}">
                          <a14:useLocalDpi xmlns:a14="http://schemas.microsoft.com/office/drawing/2010/main" val="0"/>
                        </a:ext>
                      </a:extLst>
                    </a:blip>
                    <a:srcRect t="6357" b="4979"/>
                    <a:stretch/>
                  </pic:blipFill>
                  <pic:spPr bwMode="auto">
                    <a:xfrm>
                      <a:off x="0" y="0"/>
                      <a:ext cx="2373619" cy="2723576"/>
                    </a:xfrm>
                    <a:prstGeom prst="rect">
                      <a:avLst/>
                    </a:prstGeom>
                    <a:ln>
                      <a:noFill/>
                    </a:ln>
                    <a:extLst>
                      <a:ext uri="{53640926-AAD7-44D8-BBD7-CCE9431645EC}">
                        <a14:shadowObscured xmlns:a14="http://schemas.microsoft.com/office/drawing/2010/main"/>
                      </a:ext>
                    </a:extLst>
                  </pic:spPr>
                </pic:pic>
              </a:graphicData>
            </a:graphic>
          </wp:inline>
        </w:drawing>
      </w:r>
    </w:p>
    <w:p w14:paraId="63B6AA65" w14:textId="671C9C75" w:rsidR="00DF1EF6" w:rsidRDefault="00282FB4" w:rsidP="00640733">
      <w:pPr>
        <w:widowControl/>
        <w:suppressAutoHyphens w:val="0"/>
        <w:autoSpaceDE w:val="0"/>
        <w:adjustRightInd w:val="0"/>
        <w:spacing w:after="120"/>
        <w:jc w:val="center"/>
        <w:textAlignment w:val="auto"/>
        <w:rPr>
          <w:rFonts w:eastAsia="Times New Roman" w:cs="Times New Roman"/>
          <w:kern w:val="0"/>
          <w:sz w:val="18"/>
          <w:szCs w:val="18"/>
          <w:lang w:val="en-GB"/>
        </w:rPr>
      </w:pPr>
      <w:bookmarkStart w:id="12" w:name="bookmark=id.26in1rg" w:colFirst="0" w:colLast="0"/>
      <w:bookmarkEnd w:id="12"/>
      <w:r w:rsidRPr="00282FB4">
        <w:rPr>
          <w:rFonts w:cs="Times New Roman"/>
          <w:noProof/>
          <w:color w:val="000000"/>
          <w:sz w:val="18"/>
          <w:szCs w:val="18"/>
        </w:rPr>
        <w:t xml:space="preserve">Figure 5: </w:t>
      </w:r>
      <w:r w:rsidRPr="00282FB4">
        <w:rPr>
          <w:rFonts w:eastAsia="Times New Roman" w:cs="Times New Roman"/>
          <w:kern w:val="0"/>
          <w:sz w:val="18"/>
          <w:szCs w:val="18"/>
          <w:lang w:val="en-GB"/>
        </w:rPr>
        <w:t>Boundary and initial conditions. The figure also shows the bathymetry of the lake.</w:t>
      </w:r>
    </w:p>
    <w:p w14:paraId="4FAB2AAA" w14:textId="77777777" w:rsidR="006E1448" w:rsidRPr="00640733" w:rsidRDefault="006E1448" w:rsidP="00640733">
      <w:pPr>
        <w:widowControl/>
        <w:suppressAutoHyphens w:val="0"/>
        <w:autoSpaceDE w:val="0"/>
        <w:adjustRightInd w:val="0"/>
        <w:spacing w:after="120"/>
        <w:jc w:val="center"/>
        <w:textAlignment w:val="auto"/>
        <w:rPr>
          <w:rFonts w:cs="Times New Roman"/>
          <w:color w:val="000000"/>
          <w:sz w:val="18"/>
          <w:szCs w:val="18"/>
        </w:rPr>
      </w:pPr>
    </w:p>
    <w:p w14:paraId="71B3D47B" w14:textId="77777777" w:rsidR="00DF1EF6" w:rsidRDefault="00620AE6" w:rsidP="00B63508">
      <w:pPr>
        <w:pStyle w:val="Heading2"/>
        <w:spacing w:before="0" w:after="12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5.2. Boundary and initial conditions</w:t>
      </w:r>
    </w:p>
    <w:p w14:paraId="1AEB7330" w14:textId="24377731" w:rsidR="00DF1EF6" w:rsidRDefault="00620AE6" w:rsidP="008C2D0A">
      <w:pPr>
        <w:pBdr>
          <w:top w:val="nil"/>
          <w:left w:val="nil"/>
          <w:bottom w:val="nil"/>
          <w:right w:val="nil"/>
          <w:between w:val="nil"/>
        </w:pBdr>
        <w:spacing w:after="120"/>
        <w:jc w:val="both"/>
        <w:rPr>
          <w:color w:val="000000"/>
          <w:sz w:val="20"/>
          <w:szCs w:val="20"/>
        </w:rPr>
      </w:pPr>
      <w:r>
        <w:rPr>
          <w:color w:val="000000"/>
          <w:sz w:val="20"/>
          <w:szCs w:val="20"/>
        </w:rPr>
        <w:t>The border of the lake is divided into two sectors</w:t>
      </w:r>
      <w:r w:rsidR="008C2D0A">
        <w:rPr>
          <w:color w:val="000000"/>
          <w:sz w:val="20"/>
          <w:szCs w:val="20"/>
        </w:rPr>
        <w:t>:</w:t>
      </w:r>
      <w:r>
        <w:rPr>
          <w:color w:val="000000"/>
          <w:sz w:val="20"/>
          <w:szCs w:val="20"/>
        </w:rPr>
        <w:t xml:space="preserve"> </w:t>
      </w:r>
      <w:r w:rsidR="0006704D">
        <w:rPr>
          <w:color w:val="000000"/>
          <w:sz w:val="20"/>
          <w:szCs w:val="20"/>
        </w:rPr>
        <w:t>a</w:t>
      </w:r>
      <w:r w:rsidR="008C2D0A">
        <w:rPr>
          <w:color w:val="000000"/>
          <w:sz w:val="20"/>
          <w:szCs w:val="20"/>
        </w:rPr>
        <w:t xml:space="preserve"> part </w:t>
      </w:r>
      <w:r>
        <w:rPr>
          <w:color w:val="000000"/>
          <w:sz w:val="20"/>
          <w:szCs w:val="20"/>
        </w:rPr>
        <w:t xml:space="preserve">corresponding </w:t>
      </w:r>
      <w:r w:rsidR="008C2D0A">
        <w:rPr>
          <w:color w:val="000000"/>
          <w:sz w:val="20"/>
          <w:szCs w:val="20"/>
        </w:rPr>
        <w:t xml:space="preserve">to </w:t>
      </w:r>
      <w:r>
        <w:rPr>
          <w:color w:val="000000"/>
          <w:sz w:val="20"/>
          <w:szCs w:val="20"/>
        </w:rPr>
        <w:t xml:space="preserve">the tributaries and </w:t>
      </w:r>
      <w:r w:rsidR="008C2D0A">
        <w:rPr>
          <w:color w:val="000000"/>
          <w:sz w:val="20"/>
          <w:szCs w:val="20"/>
        </w:rPr>
        <w:t xml:space="preserve">the </w:t>
      </w:r>
      <w:r>
        <w:rPr>
          <w:color w:val="000000"/>
          <w:sz w:val="20"/>
          <w:szCs w:val="20"/>
        </w:rPr>
        <w:t>affluent</w:t>
      </w:r>
      <w:r w:rsidR="008C2D0A">
        <w:rPr>
          <w:color w:val="000000"/>
          <w:sz w:val="20"/>
          <w:szCs w:val="20"/>
        </w:rPr>
        <w:t>,</w:t>
      </w:r>
      <w:r>
        <w:rPr>
          <w:color w:val="000000"/>
          <w:sz w:val="20"/>
          <w:szCs w:val="20"/>
        </w:rPr>
        <w:t xml:space="preserve"> and the rest of the boundary. In the contour, except the tributaries, free-slip boundary conditions are considered. For the inflow streams, linear flow velocities are used as Dirichlet boundary conditions (U</w:t>
      </w:r>
      <w:r>
        <w:rPr>
          <w:color w:val="000000"/>
          <w:sz w:val="20"/>
          <w:szCs w:val="20"/>
          <w:vertAlign w:val="subscript"/>
        </w:rPr>
        <w:t>1</w:t>
      </w:r>
      <w:r>
        <w:rPr>
          <w:color w:val="000000"/>
          <w:sz w:val="20"/>
          <w:szCs w:val="20"/>
        </w:rPr>
        <w:t>=0.26 ms</w:t>
      </w:r>
      <w:r>
        <w:rPr>
          <w:color w:val="000000"/>
          <w:sz w:val="20"/>
          <w:szCs w:val="20"/>
          <w:vertAlign w:val="superscript"/>
        </w:rPr>
        <w:t>-1</w:t>
      </w:r>
      <w:r>
        <w:rPr>
          <w:color w:val="000000"/>
          <w:sz w:val="20"/>
          <w:szCs w:val="20"/>
        </w:rPr>
        <w:t xml:space="preserve"> and U</w:t>
      </w:r>
      <w:r>
        <w:rPr>
          <w:color w:val="000000"/>
          <w:sz w:val="20"/>
          <w:szCs w:val="20"/>
          <w:vertAlign w:val="subscript"/>
        </w:rPr>
        <w:t>2</w:t>
      </w:r>
      <w:r>
        <w:rPr>
          <w:color w:val="000000"/>
          <w:sz w:val="20"/>
          <w:szCs w:val="20"/>
        </w:rPr>
        <w:t>=0.51 ms</w:t>
      </w:r>
      <w:r>
        <w:rPr>
          <w:color w:val="000000"/>
          <w:sz w:val="20"/>
          <w:szCs w:val="20"/>
          <w:vertAlign w:val="superscript"/>
        </w:rPr>
        <w:t>-1</w:t>
      </w:r>
      <w:r>
        <w:rPr>
          <w:color w:val="000000"/>
          <w:sz w:val="20"/>
          <w:szCs w:val="20"/>
        </w:rPr>
        <w:t>). The outflow has zero velocity gradient (Fig</w:t>
      </w:r>
      <w:r w:rsidR="006443E7">
        <w:rPr>
          <w:color w:val="000000"/>
          <w:sz w:val="20"/>
          <w:szCs w:val="20"/>
        </w:rPr>
        <w:t>.</w:t>
      </w:r>
      <w:r>
        <w:rPr>
          <w:color w:val="000000"/>
          <w:sz w:val="20"/>
          <w:szCs w:val="20"/>
        </w:rPr>
        <w:t xml:space="preserve"> </w:t>
      </w:r>
      <w:r w:rsidR="00282FB4">
        <w:rPr>
          <w:color w:val="000000"/>
          <w:sz w:val="20"/>
          <w:szCs w:val="20"/>
        </w:rPr>
        <w:t>5</w:t>
      </w:r>
      <w:r>
        <w:rPr>
          <w:color w:val="000000"/>
          <w:sz w:val="20"/>
          <w:szCs w:val="20"/>
        </w:rPr>
        <w:t>).</w:t>
      </w:r>
    </w:p>
    <w:p w14:paraId="55AEBFB1" w14:textId="5DD65D50" w:rsidR="00DF1EF6" w:rsidRDefault="00620AE6" w:rsidP="008C2D0A">
      <w:pPr>
        <w:pBdr>
          <w:top w:val="nil"/>
          <w:left w:val="nil"/>
          <w:bottom w:val="nil"/>
          <w:right w:val="nil"/>
          <w:between w:val="nil"/>
        </w:pBdr>
        <w:spacing w:after="120"/>
        <w:jc w:val="both"/>
        <w:rPr>
          <w:color w:val="000000"/>
          <w:sz w:val="20"/>
          <w:szCs w:val="20"/>
        </w:rPr>
      </w:pPr>
      <w:r>
        <w:rPr>
          <w:color w:val="000000"/>
          <w:sz w:val="20"/>
          <w:szCs w:val="20"/>
        </w:rPr>
        <w:t xml:space="preserve">Initial values of the variable height </w:t>
      </w:r>
      <m:oMath>
        <m:r>
          <w:rPr>
            <w:rFonts w:ascii="Cambria Math" w:hAnsi="Cambria Math"/>
            <w:color w:val="000000"/>
            <w:sz w:val="20"/>
            <w:szCs w:val="20"/>
          </w:rPr>
          <m:t xml:space="preserve">h </m:t>
        </m:r>
      </m:oMath>
      <w:r>
        <w:rPr>
          <w:color w:val="000000"/>
          <w:sz w:val="20"/>
          <w:szCs w:val="20"/>
        </w:rPr>
        <w:t xml:space="preserve">are the five bathymetric regions obtained from national agencies reports, whereas the bottom heights </w:t>
      </w:r>
      <m:oMath>
        <m:sSub>
          <m:sSubPr>
            <m:ctrlPr>
              <w:rPr>
                <w:rFonts w:ascii="Cambria Math" w:hAnsi="Cambria Math"/>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0</m:t>
            </m:r>
          </m:sub>
        </m:sSub>
      </m:oMath>
      <w:r>
        <w:rPr>
          <w:color w:val="000000"/>
          <w:sz w:val="20"/>
          <w:szCs w:val="20"/>
        </w:rPr>
        <w:t xml:space="preserve"> in each region are calculated with the formula </w:t>
      </w:r>
      <m:oMath>
        <m:sSub>
          <m:sSubPr>
            <m:ctrlPr>
              <w:rPr>
                <w:rFonts w:ascii="Cambria Math" w:hAnsi="Cambria Math"/>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0</m:t>
            </m:r>
          </m:sub>
        </m:sSub>
        <m:r>
          <w:rPr>
            <w:rFonts w:ascii="Cambria Math" w:hAnsi="Cambria Math"/>
            <w:color w:val="000000"/>
            <w:sz w:val="20"/>
            <w:szCs w:val="20"/>
          </w:rPr>
          <m:t>=(3.09-</m:t>
        </m:r>
        <m:r>
          <w:rPr>
            <w:rFonts w:ascii="Cambria Math" w:hAnsi="Cambria Math"/>
            <w:color w:val="000000"/>
            <w:sz w:val="20"/>
            <w:szCs w:val="20"/>
          </w:rPr>
          <m:t>h)</m:t>
        </m:r>
      </m:oMath>
      <w:r>
        <w:rPr>
          <w:color w:val="000000"/>
          <w:sz w:val="20"/>
          <w:szCs w:val="20"/>
        </w:rPr>
        <w:t xml:space="preserve">, where </w:t>
      </w:r>
      <m:oMath>
        <m:r>
          <w:rPr>
            <w:rFonts w:ascii="Cambria Math" w:hAnsi="Cambria Math"/>
            <w:color w:val="000000"/>
            <w:sz w:val="20"/>
            <w:szCs w:val="20"/>
          </w:rPr>
          <m:t>3.09</m:t>
        </m:r>
      </m:oMath>
      <w:r w:rsidR="00DD295D">
        <w:rPr>
          <w:color w:val="000000"/>
          <w:sz w:val="20"/>
          <w:szCs w:val="20"/>
        </w:rPr>
        <w:t xml:space="preserve"> </w:t>
      </w:r>
      <w:r>
        <w:rPr>
          <w:color w:val="000000"/>
          <w:sz w:val="20"/>
          <w:szCs w:val="20"/>
        </w:rPr>
        <w:t xml:space="preserve">is the maximum depth </w:t>
      </w:r>
      <w:r w:rsidR="00DD295D">
        <w:rPr>
          <w:color w:val="000000"/>
          <w:sz w:val="20"/>
          <w:szCs w:val="20"/>
        </w:rPr>
        <w:t xml:space="preserve">of </w:t>
      </w:r>
      <w:r>
        <w:rPr>
          <w:color w:val="000000"/>
          <w:sz w:val="20"/>
          <w:szCs w:val="20"/>
        </w:rPr>
        <w:t>the lake.</w:t>
      </w:r>
    </w:p>
    <w:p w14:paraId="1F187CBD" w14:textId="3DFE0E8A" w:rsidR="00DF1EF6" w:rsidRDefault="00DD295D" w:rsidP="008C2D0A">
      <w:pPr>
        <w:pBdr>
          <w:top w:val="nil"/>
          <w:left w:val="nil"/>
          <w:bottom w:val="nil"/>
          <w:right w:val="nil"/>
          <w:between w:val="nil"/>
        </w:pBdr>
        <w:spacing w:after="120"/>
        <w:jc w:val="both"/>
        <w:rPr>
          <w:color w:val="000000"/>
          <w:sz w:val="20"/>
          <w:szCs w:val="20"/>
        </w:rPr>
      </w:pPr>
      <w:r>
        <w:rPr>
          <w:color w:val="000000"/>
          <w:sz w:val="20"/>
          <w:szCs w:val="20"/>
        </w:rPr>
        <w:t>We consider an</w:t>
      </w:r>
      <w:r w:rsidR="00620AE6">
        <w:rPr>
          <w:color w:val="000000"/>
          <w:sz w:val="20"/>
          <w:szCs w:val="20"/>
        </w:rPr>
        <w:t xml:space="preserve"> initial value </w:t>
      </w:r>
      <w:r>
        <w:rPr>
          <w:color w:val="000000"/>
          <w:sz w:val="20"/>
          <w:szCs w:val="20"/>
        </w:rPr>
        <w:t xml:space="preserve">of zero </w:t>
      </w:r>
      <w:r w:rsidR="00620AE6">
        <w:rPr>
          <w:color w:val="000000"/>
          <w:sz w:val="20"/>
          <w:szCs w:val="20"/>
        </w:rPr>
        <w:t>for the pollutant inside the domain and</w:t>
      </w:r>
      <w:r>
        <w:rPr>
          <w:color w:val="000000"/>
          <w:sz w:val="20"/>
          <w:szCs w:val="20"/>
        </w:rPr>
        <w:t xml:space="preserve"> that</w:t>
      </w:r>
      <w:r w:rsidR="00620AE6">
        <w:rPr>
          <w:color w:val="000000"/>
          <w:sz w:val="20"/>
          <w:szCs w:val="20"/>
        </w:rPr>
        <w:t xml:space="preserve"> it </w:t>
      </w:r>
      <w:r>
        <w:rPr>
          <w:color w:val="000000"/>
          <w:sz w:val="20"/>
          <w:szCs w:val="20"/>
        </w:rPr>
        <w:t>enters</w:t>
      </w:r>
      <w:r w:rsidR="00620AE6">
        <w:rPr>
          <w:color w:val="000000"/>
          <w:sz w:val="20"/>
          <w:szCs w:val="20"/>
        </w:rPr>
        <w:t xml:space="preserve"> the lake by the inflow affluents with constant concentration values (</w:t>
      </w:r>
      <m:oMath>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1</m:t>
            </m:r>
          </m:sub>
        </m:sSub>
        <m:r>
          <w:rPr>
            <w:rFonts w:ascii="Cambria Math" w:hAnsi="Cambria Math"/>
            <w:color w:val="000000"/>
            <w:sz w:val="20"/>
            <w:szCs w:val="20"/>
          </w:rPr>
          <m:t>=0.267</m:t>
        </m:r>
      </m:oMath>
      <w:r w:rsidR="00620AE6">
        <w:rPr>
          <w:color w:val="000000"/>
          <w:sz w:val="20"/>
          <w:szCs w:val="20"/>
        </w:rPr>
        <w:t xml:space="preserve"> mgl</w:t>
      </w:r>
      <w:r w:rsidR="00620AE6">
        <w:rPr>
          <w:color w:val="000000"/>
          <w:sz w:val="20"/>
          <w:szCs w:val="20"/>
          <w:vertAlign w:val="superscript"/>
        </w:rPr>
        <w:t>-1</w:t>
      </w:r>
      <w:r w:rsidR="00620AE6">
        <w:rPr>
          <w:color w:val="000000"/>
          <w:sz w:val="20"/>
          <w:szCs w:val="20"/>
        </w:rPr>
        <w:t xml:space="preserve"> and </w:t>
      </w:r>
      <m:oMath>
        <m:sSub>
          <m:sSubPr>
            <m:ctrlPr>
              <w:rPr>
                <w:rFonts w:ascii="Cambria Math" w:hAnsi="Cambria Math"/>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2</m:t>
            </m:r>
          </m:sub>
        </m:sSub>
        <m:r>
          <w:rPr>
            <w:rFonts w:ascii="Cambria Math" w:hAnsi="Cambria Math"/>
            <w:color w:val="000000"/>
            <w:sz w:val="20"/>
            <w:szCs w:val="20"/>
          </w:rPr>
          <m:t>=0.276</m:t>
        </m:r>
      </m:oMath>
      <w:r w:rsidR="00620AE6">
        <w:rPr>
          <w:color w:val="000000"/>
          <w:sz w:val="20"/>
          <w:szCs w:val="20"/>
        </w:rPr>
        <w:t xml:space="preserve"> mgl</w:t>
      </w:r>
      <w:r w:rsidR="00620AE6">
        <w:rPr>
          <w:color w:val="000000"/>
          <w:sz w:val="20"/>
          <w:szCs w:val="20"/>
          <w:vertAlign w:val="superscript"/>
        </w:rPr>
        <w:t>-1</w:t>
      </w:r>
      <w:r w:rsidR="00620AE6">
        <w:rPr>
          <w:color w:val="000000"/>
          <w:sz w:val="20"/>
          <w:szCs w:val="20"/>
        </w:rPr>
        <w:t xml:space="preserve">). Table </w:t>
      </w:r>
      <w:hyperlink w:anchor="bookmark=id.z337ya">
        <w:r w:rsidR="00620AE6">
          <w:rPr>
            <w:color w:val="000000"/>
            <w:sz w:val="20"/>
            <w:szCs w:val="20"/>
          </w:rPr>
          <w:t>4</w:t>
        </w:r>
      </w:hyperlink>
      <w:r w:rsidR="00620AE6">
        <w:rPr>
          <w:color w:val="000000"/>
          <w:sz w:val="20"/>
          <w:szCs w:val="20"/>
        </w:rPr>
        <w:t xml:space="preserve"> shows the parameters that remain constant during simulations. </w:t>
      </w:r>
    </w:p>
    <w:p w14:paraId="5680955B" w14:textId="19F5E3A7" w:rsidR="006640DD" w:rsidRDefault="006640DD" w:rsidP="008C2D0A">
      <w:pPr>
        <w:pBdr>
          <w:top w:val="nil"/>
          <w:left w:val="nil"/>
          <w:bottom w:val="nil"/>
          <w:right w:val="nil"/>
          <w:between w:val="nil"/>
        </w:pBdr>
        <w:spacing w:after="120"/>
        <w:jc w:val="both"/>
        <w:rPr>
          <w:color w:val="000000"/>
          <w:sz w:val="20"/>
          <w:szCs w:val="20"/>
        </w:rPr>
      </w:pPr>
    </w:p>
    <w:p w14:paraId="092B405C" w14:textId="5B50AFDC" w:rsidR="00D24B52" w:rsidRDefault="00D24B52" w:rsidP="008C2D0A">
      <w:pPr>
        <w:pBdr>
          <w:top w:val="nil"/>
          <w:left w:val="nil"/>
          <w:bottom w:val="nil"/>
          <w:right w:val="nil"/>
          <w:between w:val="nil"/>
        </w:pBdr>
        <w:spacing w:after="120"/>
        <w:jc w:val="both"/>
        <w:rPr>
          <w:color w:val="000000"/>
          <w:sz w:val="20"/>
          <w:szCs w:val="20"/>
        </w:rPr>
      </w:pPr>
    </w:p>
    <w:p w14:paraId="41776BBB" w14:textId="77777777" w:rsidR="00D24B52" w:rsidRDefault="00D24B52" w:rsidP="008C2D0A">
      <w:pPr>
        <w:pBdr>
          <w:top w:val="nil"/>
          <w:left w:val="nil"/>
          <w:bottom w:val="nil"/>
          <w:right w:val="nil"/>
          <w:between w:val="nil"/>
        </w:pBdr>
        <w:spacing w:after="120"/>
        <w:jc w:val="both"/>
        <w:rPr>
          <w:color w:val="000000"/>
          <w:sz w:val="20"/>
          <w:szCs w:val="20"/>
        </w:rPr>
      </w:pPr>
    </w:p>
    <w:tbl>
      <w:tblPr>
        <w:tblStyle w:val="PlainTable2"/>
        <w:tblW w:w="0" w:type="auto"/>
        <w:jc w:val="center"/>
        <w:tblLook w:val="04A0" w:firstRow="1" w:lastRow="0" w:firstColumn="1" w:lastColumn="0" w:noHBand="0" w:noVBand="1"/>
      </w:tblPr>
      <w:tblGrid>
        <w:gridCol w:w="1820"/>
        <w:gridCol w:w="1737"/>
        <w:gridCol w:w="1765"/>
        <w:gridCol w:w="1907"/>
      </w:tblGrid>
      <w:tr w:rsidR="006443E7" w:rsidRPr="00F02234" w14:paraId="3C02860B" w14:textId="77777777" w:rsidTr="00B131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7F7F7F" w:themeColor="text1" w:themeTint="80"/>
              <w:bottom w:val="single" w:sz="4" w:space="0" w:color="auto"/>
            </w:tcBorders>
          </w:tcPr>
          <w:p w14:paraId="49C305B2" w14:textId="77777777" w:rsidR="006443E7" w:rsidRPr="00F02234" w:rsidRDefault="006443E7" w:rsidP="00496AB1">
            <w:pPr>
              <w:spacing w:after="120"/>
              <w:jc w:val="center"/>
              <w:rPr>
                <w:rFonts w:ascii="Times New Roman" w:hAnsi="Times New Roman" w:cs="Times New Roman"/>
                <w:b w:val="0"/>
                <w:bCs w:val="0"/>
                <w:sz w:val="20"/>
                <w:szCs w:val="20"/>
              </w:rPr>
            </w:pPr>
            <w:r w:rsidRPr="00F02234">
              <w:rPr>
                <w:rFonts w:ascii="Times New Roman" w:hAnsi="Times New Roman" w:cs="Times New Roman"/>
                <w:b w:val="0"/>
                <w:bCs w:val="0"/>
                <w:sz w:val="20"/>
                <w:szCs w:val="20"/>
              </w:rPr>
              <w:lastRenderedPageBreak/>
              <w:t>Parameter</w:t>
            </w:r>
          </w:p>
        </w:tc>
        <w:tc>
          <w:tcPr>
            <w:tcW w:w="2254" w:type="dxa"/>
            <w:tcBorders>
              <w:top w:val="single" w:sz="4" w:space="0" w:color="7F7F7F" w:themeColor="text1" w:themeTint="80"/>
              <w:bottom w:val="single" w:sz="4" w:space="0" w:color="auto"/>
            </w:tcBorders>
          </w:tcPr>
          <w:p w14:paraId="59BE4A8A" w14:textId="77777777" w:rsidR="006443E7" w:rsidRPr="00F02234" w:rsidRDefault="006443E7" w:rsidP="00496AB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Symbol</w:t>
            </w:r>
          </w:p>
        </w:tc>
        <w:tc>
          <w:tcPr>
            <w:tcW w:w="2254" w:type="dxa"/>
            <w:tcBorders>
              <w:top w:val="single" w:sz="4" w:space="0" w:color="7F7F7F" w:themeColor="text1" w:themeTint="80"/>
              <w:bottom w:val="single" w:sz="4" w:space="0" w:color="auto"/>
            </w:tcBorders>
          </w:tcPr>
          <w:p w14:paraId="743E77E8" w14:textId="77777777" w:rsidR="006443E7" w:rsidRPr="00F02234" w:rsidRDefault="006443E7" w:rsidP="00496AB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Value</w:t>
            </w:r>
          </w:p>
        </w:tc>
        <w:tc>
          <w:tcPr>
            <w:tcW w:w="2254" w:type="dxa"/>
            <w:tcBorders>
              <w:top w:val="single" w:sz="4" w:space="0" w:color="7F7F7F" w:themeColor="text1" w:themeTint="80"/>
              <w:bottom w:val="single" w:sz="4" w:space="0" w:color="auto"/>
            </w:tcBorders>
          </w:tcPr>
          <w:p w14:paraId="1B8AEF14" w14:textId="77777777" w:rsidR="006443E7" w:rsidRPr="00F02234" w:rsidRDefault="006443E7" w:rsidP="00496AB1">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F02234">
              <w:rPr>
                <w:rFonts w:ascii="Times New Roman" w:hAnsi="Times New Roman" w:cs="Times New Roman"/>
                <w:b w:val="0"/>
                <w:bCs w:val="0"/>
                <w:sz w:val="20"/>
                <w:szCs w:val="20"/>
              </w:rPr>
              <w:t>Measurement unit</w:t>
            </w:r>
          </w:p>
        </w:tc>
      </w:tr>
      <w:tr w:rsidR="006443E7" w:rsidRPr="00F02234" w14:paraId="0CA65988"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nil"/>
            </w:tcBorders>
          </w:tcPr>
          <w:p w14:paraId="47DD1B2E" w14:textId="77777777"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Water density</w:t>
            </w:r>
          </w:p>
        </w:tc>
        <w:tc>
          <w:tcPr>
            <w:tcW w:w="2254" w:type="dxa"/>
            <w:tcBorders>
              <w:top w:val="single" w:sz="4" w:space="0" w:color="auto"/>
              <w:bottom w:val="nil"/>
            </w:tcBorders>
          </w:tcPr>
          <w:p w14:paraId="08687C9F"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ρ</w:t>
            </w:r>
          </w:p>
        </w:tc>
        <w:tc>
          <w:tcPr>
            <w:tcW w:w="2254" w:type="dxa"/>
            <w:tcBorders>
              <w:top w:val="single" w:sz="4" w:space="0" w:color="auto"/>
              <w:bottom w:val="nil"/>
            </w:tcBorders>
          </w:tcPr>
          <w:p w14:paraId="2B818920"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1000</w:t>
            </w:r>
          </w:p>
        </w:tc>
        <w:tc>
          <w:tcPr>
            <w:tcW w:w="2254" w:type="dxa"/>
            <w:tcBorders>
              <w:top w:val="single" w:sz="4" w:space="0" w:color="auto"/>
              <w:bottom w:val="nil"/>
            </w:tcBorders>
          </w:tcPr>
          <w:p w14:paraId="23764E4B"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kgm</w:t>
            </w:r>
            <w:r w:rsidRPr="00F02234">
              <w:rPr>
                <w:rFonts w:ascii="Times New Roman" w:hAnsi="Times New Roman" w:cs="Times New Roman"/>
                <w:sz w:val="20"/>
                <w:szCs w:val="20"/>
                <w:vertAlign w:val="superscript"/>
              </w:rPr>
              <w:t>-3</w:t>
            </w:r>
          </w:p>
        </w:tc>
      </w:tr>
      <w:tr w:rsidR="006443E7" w:rsidRPr="00F02234" w14:paraId="363CE3CB"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64C5786B" w14:textId="77777777"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Drag coefficient</w:t>
            </w:r>
          </w:p>
        </w:tc>
        <w:tc>
          <w:tcPr>
            <w:tcW w:w="2254" w:type="dxa"/>
            <w:tcBorders>
              <w:top w:val="nil"/>
              <w:bottom w:val="nil"/>
            </w:tcBorders>
          </w:tcPr>
          <w:p w14:paraId="06A97BB0" w14:textId="77777777" w:rsidR="006443E7" w:rsidRPr="00F02234" w:rsidRDefault="008406C8"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eastAsiaTheme="minorEastAsia" w:hAnsi="Cambria Math" w:cs="Times New Roman"/>
                        <w:i/>
                        <w:kern w:val="0"/>
                        <w:sz w:val="20"/>
                        <w:szCs w:val="20"/>
                      </w:rPr>
                    </m:ctrlPr>
                  </m:sSubPr>
                  <m:e>
                    <m:r>
                      <w:rPr>
                        <w:rFonts w:ascii="Cambria Math" w:hAnsi="Cambria Math" w:cs="Times New Roman"/>
                        <w:sz w:val="20"/>
                        <w:szCs w:val="20"/>
                      </w:rPr>
                      <m:t>C</m:t>
                    </m:r>
                  </m:e>
                  <m:sub>
                    <m:r>
                      <w:rPr>
                        <w:rFonts w:ascii="Cambria Math" w:hAnsi="Cambria Math" w:cs="Times New Roman"/>
                        <w:sz w:val="20"/>
                        <w:szCs w:val="20"/>
                      </w:rPr>
                      <m:t>d</m:t>
                    </m:r>
                  </m:sub>
                </m:sSub>
              </m:oMath>
            </m:oMathPara>
          </w:p>
        </w:tc>
        <w:tc>
          <w:tcPr>
            <w:tcW w:w="2254" w:type="dxa"/>
            <w:tcBorders>
              <w:top w:val="nil"/>
              <w:bottom w:val="nil"/>
            </w:tcBorders>
          </w:tcPr>
          <w:p w14:paraId="2EFAC81C"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F02234">
              <w:rPr>
                <w:rFonts w:ascii="Times New Roman" w:hAnsi="Times New Roman" w:cs="Times New Roman"/>
                <w:sz w:val="20"/>
                <w:szCs w:val="20"/>
              </w:rPr>
              <w:t>1∙10</w:t>
            </w:r>
            <w:r w:rsidRPr="00F02234">
              <w:rPr>
                <w:rFonts w:ascii="Times New Roman" w:hAnsi="Times New Roman" w:cs="Times New Roman"/>
                <w:sz w:val="20"/>
                <w:szCs w:val="20"/>
                <w:vertAlign w:val="superscript"/>
              </w:rPr>
              <w:t>-3</w:t>
            </w:r>
          </w:p>
        </w:tc>
        <w:tc>
          <w:tcPr>
            <w:tcW w:w="2254" w:type="dxa"/>
            <w:tcBorders>
              <w:top w:val="nil"/>
              <w:bottom w:val="nil"/>
            </w:tcBorders>
          </w:tcPr>
          <w:p w14:paraId="65DBA459"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w:t>
            </w:r>
          </w:p>
        </w:tc>
      </w:tr>
      <w:tr w:rsidR="006443E7" w:rsidRPr="00F02234" w14:paraId="0E282C43"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58FBA714" w14:textId="77777777"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Air density</w:t>
            </w:r>
          </w:p>
        </w:tc>
        <w:tc>
          <w:tcPr>
            <w:tcW w:w="2254" w:type="dxa"/>
            <w:tcBorders>
              <w:top w:val="nil"/>
              <w:bottom w:val="nil"/>
            </w:tcBorders>
          </w:tcPr>
          <w:p w14:paraId="49459D48" w14:textId="77777777" w:rsidR="006443E7" w:rsidRPr="00F02234" w:rsidRDefault="008406C8"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eastAsiaTheme="minorEastAsia" w:hAnsi="Cambria Math" w:cs="Times New Roman"/>
                        <w:i/>
                        <w:kern w:val="0"/>
                        <w:sz w:val="20"/>
                        <w:szCs w:val="20"/>
                      </w:rPr>
                    </m:ctrlPr>
                  </m:sSubPr>
                  <m:e>
                    <m:r>
                      <w:rPr>
                        <w:rFonts w:ascii="Cambria Math" w:hAnsi="Cambria Math" w:cs="Times New Roman"/>
                        <w:sz w:val="20"/>
                        <w:szCs w:val="20"/>
                      </w:rPr>
                      <m:t>ρ</m:t>
                    </m:r>
                  </m:e>
                  <m:sub>
                    <m:r>
                      <w:rPr>
                        <w:rFonts w:ascii="Cambria Math" w:hAnsi="Cambria Math" w:cs="Times New Roman"/>
                        <w:sz w:val="20"/>
                        <w:szCs w:val="20"/>
                      </w:rPr>
                      <m:t>a</m:t>
                    </m:r>
                  </m:sub>
                </m:sSub>
              </m:oMath>
            </m:oMathPara>
          </w:p>
        </w:tc>
        <w:tc>
          <w:tcPr>
            <w:tcW w:w="2254" w:type="dxa"/>
            <w:tcBorders>
              <w:top w:val="nil"/>
              <w:bottom w:val="nil"/>
            </w:tcBorders>
          </w:tcPr>
          <w:p w14:paraId="0EAFA608"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1.29</w:t>
            </w:r>
          </w:p>
        </w:tc>
        <w:tc>
          <w:tcPr>
            <w:tcW w:w="2254" w:type="dxa"/>
            <w:tcBorders>
              <w:top w:val="nil"/>
              <w:bottom w:val="nil"/>
            </w:tcBorders>
          </w:tcPr>
          <w:p w14:paraId="03813057"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F02234">
              <w:rPr>
                <w:rFonts w:ascii="Times New Roman" w:hAnsi="Times New Roman" w:cs="Times New Roman"/>
                <w:sz w:val="20"/>
                <w:szCs w:val="20"/>
              </w:rPr>
              <w:t>kgm</w:t>
            </w:r>
            <w:r w:rsidRPr="00F02234">
              <w:rPr>
                <w:rFonts w:ascii="Times New Roman" w:hAnsi="Times New Roman" w:cs="Times New Roman"/>
                <w:sz w:val="20"/>
                <w:szCs w:val="20"/>
                <w:vertAlign w:val="superscript"/>
              </w:rPr>
              <w:t>-3</w:t>
            </w:r>
          </w:p>
        </w:tc>
      </w:tr>
      <w:tr w:rsidR="006443E7" w:rsidRPr="00F02234" w14:paraId="568D1D59"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3636B1B9" w14:textId="16AD3BDA"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Wind speed</w:t>
            </w:r>
          </w:p>
        </w:tc>
        <w:tc>
          <w:tcPr>
            <w:tcW w:w="2254" w:type="dxa"/>
            <w:tcBorders>
              <w:top w:val="nil"/>
              <w:bottom w:val="nil"/>
            </w:tcBorders>
          </w:tcPr>
          <w:p w14:paraId="6B4CE690" w14:textId="77777777" w:rsidR="006443E7" w:rsidRPr="00F02234" w:rsidRDefault="008406C8"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eastAsiaTheme="minorEastAsia" w:hAnsi="Cambria Math" w:cs="Times New Roman"/>
                        <w:i/>
                        <w:kern w:val="0"/>
                        <w:sz w:val="20"/>
                        <w:szCs w:val="20"/>
                      </w:rPr>
                    </m:ctrlPr>
                  </m:sSubPr>
                  <m:e>
                    <m:r>
                      <w:rPr>
                        <w:rFonts w:ascii="Cambria Math" w:hAnsi="Cambria Math" w:cs="Times New Roman"/>
                        <w:sz w:val="20"/>
                        <w:szCs w:val="20"/>
                      </w:rPr>
                      <m:t>U</m:t>
                    </m:r>
                  </m:e>
                  <m:sub>
                    <m:r>
                      <w:rPr>
                        <w:rFonts w:ascii="Cambria Math" w:hAnsi="Cambria Math" w:cs="Times New Roman"/>
                        <w:sz w:val="20"/>
                        <w:szCs w:val="20"/>
                      </w:rPr>
                      <m:t>w</m:t>
                    </m:r>
                  </m:sub>
                </m:sSub>
              </m:oMath>
            </m:oMathPara>
          </w:p>
        </w:tc>
        <w:tc>
          <w:tcPr>
            <w:tcW w:w="2254" w:type="dxa"/>
            <w:tcBorders>
              <w:top w:val="nil"/>
              <w:bottom w:val="nil"/>
            </w:tcBorders>
          </w:tcPr>
          <w:p w14:paraId="003612C9"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Pr="00F02234">
              <w:rPr>
                <w:rFonts w:ascii="Times New Roman" w:hAnsi="Times New Roman" w:cs="Times New Roman"/>
                <w:sz w:val="20"/>
                <w:szCs w:val="20"/>
              </w:rPr>
              <w:t>0</w:t>
            </w:r>
            <w:r>
              <w:rPr>
                <w:rFonts w:ascii="Times New Roman" w:hAnsi="Times New Roman" w:cs="Times New Roman"/>
                <w:sz w:val="20"/>
                <w:szCs w:val="20"/>
              </w:rPr>
              <w:t>1 or 2.83</w:t>
            </w:r>
          </w:p>
        </w:tc>
        <w:tc>
          <w:tcPr>
            <w:tcW w:w="2254" w:type="dxa"/>
            <w:tcBorders>
              <w:top w:val="nil"/>
              <w:bottom w:val="nil"/>
            </w:tcBorders>
          </w:tcPr>
          <w:p w14:paraId="357B4EDC"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ms</w:t>
            </w:r>
            <w:r w:rsidRPr="00F02234">
              <w:rPr>
                <w:rFonts w:ascii="Times New Roman" w:hAnsi="Times New Roman" w:cs="Times New Roman"/>
                <w:sz w:val="20"/>
                <w:szCs w:val="20"/>
                <w:vertAlign w:val="superscript"/>
              </w:rPr>
              <w:t>-1</w:t>
            </w:r>
          </w:p>
        </w:tc>
      </w:tr>
      <w:tr w:rsidR="006443E7" w:rsidRPr="00F02234" w14:paraId="366EFF2B"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7EABB5DF" w14:textId="479A8938"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Manning</w:t>
            </w:r>
            <w:r w:rsidR="0081271B">
              <w:rPr>
                <w:rFonts w:ascii="Times New Roman" w:hAnsi="Times New Roman" w:cs="Times New Roman"/>
                <w:b w:val="0"/>
                <w:bCs w:val="0"/>
                <w:sz w:val="20"/>
                <w:szCs w:val="20"/>
              </w:rPr>
              <w:t>'</w:t>
            </w:r>
            <w:r w:rsidRPr="00F02234">
              <w:rPr>
                <w:rFonts w:ascii="Times New Roman" w:hAnsi="Times New Roman" w:cs="Times New Roman"/>
                <w:b w:val="0"/>
                <w:bCs w:val="0"/>
                <w:sz w:val="20"/>
                <w:szCs w:val="20"/>
              </w:rPr>
              <w:t>s coefficient</w:t>
            </w:r>
          </w:p>
        </w:tc>
        <w:tc>
          <w:tcPr>
            <w:tcW w:w="2254" w:type="dxa"/>
            <w:tcBorders>
              <w:top w:val="nil"/>
              <w:bottom w:val="nil"/>
            </w:tcBorders>
          </w:tcPr>
          <w:p w14:paraId="1C6D2459"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m:oMathPara>
              <m:oMath>
                <m:r>
                  <w:rPr>
                    <w:rFonts w:ascii="Cambria Math" w:hAnsi="Cambria Math" w:cs="Times New Roman"/>
                    <w:sz w:val="20"/>
                    <w:szCs w:val="20"/>
                  </w:rPr>
                  <m:t>n</m:t>
                </m:r>
              </m:oMath>
            </m:oMathPara>
          </w:p>
        </w:tc>
        <w:tc>
          <w:tcPr>
            <w:tcW w:w="2254" w:type="dxa"/>
            <w:tcBorders>
              <w:top w:val="nil"/>
              <w:bottom w:val="nil"/>
            </w:tcBorders>
          </w:tcPr>
          <w:p w14:paraId="22183962"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0.0</w:t>
            </w:r>
            <w:r>
              <w:rPr>
                <w:rFonts w:ascii="Times New Roman" w:hAnsi="Times New Roman" w:cs="Times New Roman"/>
                <w:sz w:val="20"/>
                <w:szCs w:val="20"/>
              </w:rPr>
              <w:t>3</w:t>
            </w:r>
          </w:p>
        </w:tc>
        <w:tc>
          <w:tcPr>
            <w:tcW w:w="2254" w:type="dxa"/>
            <w:tcBorders>
              <w:top w:val="nil"/>
              <w:bottom w:val="nil"/>
            </w:tcBorders>
          </w:tcPr>
          <w:p w14:paraId="165E3048"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sidRPr="00F02234">
              <w:rPr>
                <w:rFonts w:ascii="Times New Roman" w:hAnsi="Times New Roman" w:cs="Times New Roman"/>
                <w:sz w:val="20"/>
                <w:szCs w:val="20"/>
              </w:rPr>
              <w:t>sm</w:t>
            </w:r>
            <w:r w:rsidRPr="00F02234">
              <w:rPr>
                <w:rFonts w:ascii="Times New Roman" w:hAnsi="Times New Roman" w:cs="Times New Roman"/>
                <w:sz w:val="20"/>
                <w:szCs w:val="20"/>
                <w:vertAlign w:val="superscript"/>
              </w:rPr>
              <w:t>-1/3</w:t>
            </w:r>
          </w:p>
        </w:tc>
      </w:tr>
      <w:tr w:rsidR="006443E7" w:rsidRPr="00F02234" w14:paraId="0C261418"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5B3FD343" w14:textId="77777777"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Diffusion coefficient</w:t>
            </w:r>
          </w:p>
        </w:tc>
        <w:tc>
          <w:tcPr>
            <w:tcW w:w="2254" w:type="dxa"/>
            <w:tcBorders>
              <w:top w:val="nil"/>
              <w:bottom w:val="nil"/>
            </w:tcBorders>
          </w:tcPr>
          <w:p w14:paraId="3A98857C"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F02234">
              <w:rPr>
                <w:rFonts w:ascii="Times New Roman" w:hAnsi="Times New Roman" w:cs="Times New Roman"/>
                <w:i/>
                <w:iCs/>
                <w:sz w:val="20"/>
                <w:szCs w:val="20"/>
              </w:rPr>
              <w:t>D</w:t>
            </w:r>
          </w:p>
        </w:tc>
        <w:tc>
          <w:tcPr>
            <w:tcW w:w="2254" w:type="dxa"/>
            <w:tcBorders>
              <w:top w:val="nil"/>
              <w:bottom w:val="nil"/>
            </w:tcBorders>
          </w:tcPr>
          <w:p w14:paraId="0845BF37"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0.89∙10</w:t>
            </w:r>
            <w:r w:rsidRPr="00F02234">
              <w:rPr>
                <w:rFonts w:ascii="Times New Roman" w:hAnsi="Times New Roman" w:cs="Times New Roman"/>
                <w:sz w:val="20"/>
                <w:szCs w:val="20"/>
                <w:vertAlign w:val="superscript"/>
              </w:rPr>
              <w:t>-9</w:t>
            </w:r>
          </w:p>
        </w:tc>
        <w:tc>
          <w:tcPr>
            <w:tcW w:w="2254" w:type="dxa"/>
            <w:tcBorders>
              <w:top w:val="nil"/>
              <w:bottom w:val="nil"/>
            </w:tcBorders>
          </w:tcPr>
          <w:p w14:paraId="76C55A4C"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vertAlign w:val="superscript"/>
              </w:rPr>
            </w:pPr>
            <w:r w:rsidRPr="00F02234">
              <w:rPr>
                <w:rFonts w:ascii="Times New Roman" w:hAnsi="Times New Roman" w:cs="Times New Roman"/>
                <w:sz w:val="20"/>
                <w:szCs w:val="20"/>
              </w:rPr>
              <w:t>m</w:t>
            </w:r>
            <w:r w:rsidRPr="00F02234">
              <w:rPr>
                <w:rFonts w:ascii="Times New Roman" w:hAnsi="Times New Roman" w:cs="Times New Roman"/>
                <w:sz w:val="20"/>
                <w:szCs w:val="20"/>
                <w:vertAlign w:val="superscript"/>
              </w:rPr>
              <w:t>2</w:t>
            </w:r>
            <w:r w:rsidRPr="00F02234">
              <w:rPr>
                <w:rFonts w:ascii="Times New Roman" w:hAnsi="Times New Roman" w:cs="Times New Roman"/>
                <w:sz w:val="20"/>
                <w:szCs w:val="20"/>
              </w:rPr>
              <w:t>s</w:t>
            </w:r>
            <w:r w:rsidRPr="00F02234">
              <w:rPr>
                <w:rFonts w:ascii="Times New Roman" w:hAnsi="Times New Roman" w:cs="Times New Roman"/>
                <w:sz w:val="20"/>
                <w:szCs w:val="20"/>
                <w:vertAlign w:val="superscript"/>
              </w:rPr>
              <w:t>-1</w:t>
            </w:r>
          </w:p>
        </w:tc>
      </w:tr>
      <w:tr w:rsidR="006443E7" w:rsidRPr="00F02234" w14:paraId="36D5C397"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2BDD8136" w14:textId="77777777"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Initial time</w:t>
            </w:r>
          </w:p>
        </w:tc>
        <w:tc>
          <w:tcPr>
            <w:tcW w:w="2254" w:type="dxa"/>
            <w:tcBorders>
              <w:top w:val="nil"/>
              <w:bottom w:val="nil"/>
            </w:tcBorders>
          </w:tcPr>
          <w:p w14:paraId="6BB2B9B3" w14:textId="77777777" w:rsidR="006443E7" w:rsidRPr="00F02234" w:rsidRDefault="008406C8"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b>
                  <m:sSubPr>
                    <m:ctrlPr>
                      <w:rPr>
                        <w:rFonts w:ascii="Cambria Math" w:eastAsiaTheme="minorEastAsia" w:hAnsi="Cambria Math" w:cs="Times New Roman"/>
                        <w:i/>
                        <w:kern w:val="0"/>
                        <w:sz w:val="20"/>
                        <w:szCs w:val="20"/>
                      </w:rPr>
                    </m:ctrlPr>
                  </m:sSubPr>
                  <m:e>
                    <m:r>
                      <m:rPr>
                        <m:nor/>
                      </m:rPr>
                      <w:rPr>
                        <w:rFonts w:ascii="Cambria Math" w:hAnsi="Cambria Math" w:cs="Times New Roman"/>
                        <w:i/>
                        <w:sz w:val="20"/>
                        <w:szCs w:val="20"/>
                      </w:rPr>
                      <m:t>t</m:t>
                    </m:r>
                  </m:e>
                  <m:sub>
                    <m:r>
                      <w:rPr>
                        <w:rFonts w:ascii="Cambria Math" w:hAnsi="Cambria Math" w:cs="Times New Roman"/>
                        <w:sz w:val="20"/>
                        <w:szCs w:val="20"/>
                      </w:rPr>
                      <m:t>0</m:t>
                    </m:r>
                  </m:sub>
                </m:sSub>
              </m:oMath>
            </m:oMathPara>
          </w:p>
        </w:tc>
        <w:tc>
          <w:tcPr>
            <w:tcW w:w="2254" w:type="dxa"/>
            <w:tcBorders>
              <w:top w:val="nil"/>
              <w:bottom w:val="nil"/>
            </w:tcBorders>
          </w:tcPr>
          <w:p w14:paraId="428AF400"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0</w:t>
            </w:r>
          </w:p>
        </w:tc>
        <w:tc>
          <w:tcPr>
            <w:tcW w:w="2254" w:type="dxa"/>
            <w:tcBorders>
              <w:top w:val="nil"/>
              <w:bottom w:val="nil"/>
            </w:tcBorders>
          </w:tcPr>
          <w:p w14:paraId="67BF7419"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s</w:t>
            </w:r>
          </w:p>
        </w:tc>
      </w:tr>
      <w:tr w:rsidR="006443E7" w:rsidRPr="00F02234" w14:paraId="17EE6E2A" w14:textId="77777777" w:rsidTr="00B131EE">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41BD4FE5" w14:textId="77777777"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Final time</w:t>
            </w:r>
          </w:p>
        </w:tc>
        <w:tc>
          <w:tcPr>
            <w:tcW w:w="2254" w:type="dxa"/>
            <w:tcBorders>
              <w:top w:val="nil"/>
              <w:bottom w:val="nil"/>
            </w:tcBorders>
          </w:tcPr>
          <w:p w14:paraId="16AEEE71"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r>
                  <m:rPr>
                    <m:nor/>
                  </m:rPr>
                  <w:rPr>
                    <w:rFonts w:ascii="Cambria Math" w:hAnsi="Cambria Math" w:cs="Times New Roman"/>
                    <w:i/>
                    <w:sz w:val="20"/>
                    <w:szCs w:val="20"/>
                  </w:rPr>
                  <m:t>t</m:t>
                </m:r>
              </m:oMath>
            </m:oMathPara>
          </w:p>
        </w:tc>
        <w:tc>
          <w:tcPr>
            <w:tcW w:w="2254" w:type="dxa"/>
            <w:tcBorders>
              <w:top w:val="nil"/>
              <w:bottom w:val="nil"/>
            </w:tcBorders>
          </w:tcPr>
          <w:p w14:paraId="4FFE2E41"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100000</w:t>
            </w:r>
            <w:r>
              <w:rPr>
                <w:rFonts w:ascii="Times New Roman" w:hAnsi="Times New Roman" w:cs="Times New Roman"/>
                <w:sz w:val="20"/>
                <w:szCs w:val="20"/>
              </w:rPr>
              <w:t>0</w:t>
            </w:r>
          </w:p>
        </w:tc>
        <w:tc>
          <w:tcPr>
            <w:tcW w:w="2254" w:type="dxa"/>
            <w:tcBorders>
              <w:top w:val="nil"/>
              <w:bottom w:val="nil"/>
            </w:tcBorders>
          </w:tcPr>
          <w:p w14:paraId="65415F35" w14:textId="77777777" w:rsidR="006443E7" w:rsidRPr="00F02234" w:rsidRDefault="006443E7" w:rsidP="00496AB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s</w:t>
            </w:r>
          </w:p>
        </w:tc>
      </w:tr>
      <w:tr w:rsidR="006443E7" w:rsidRPr="00F02234" w14:paraId="3D9BBD41" w14:textId="77777777" w:rsidTr="00B131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tcBorders>
          </w:tcPr>
          <w:p w14:paraId="3105090A" w14:textId="232A1A3E" w:rsidR="006443E7" w:rsidRPr="00F02234" w:rsidRDefault="006443E7" w:rsidP="00496AB1">
            <w:pPr>
              <w:spacing w:after="120"/>
              <w:rPr>
                <w:rFonts w:ascii="Times New Roman" w:hAnsi="Times New Roman" w:cs="Times New Roman"/>
                <w:b w:val="0"/>
                <w:bCs w:val="0"/>
                <w:sz w:val="20"/>
                <w:szCs w:val="20"/>
              </w:rPr>
            </w:pPr>
            <w:r w:rsidRPr="00F02234">
              <w:rPr>
                <w:rFonts w:ascii="Times New Roman" w:hAnsi="Times New Roman" w:cs="Times New Roman"/>
                <w:b w:val="0"/>
                <w:bCs w:val="0"/>
                <w:sz w:val="20"/>
                <w:szCs w:val="20"/>
              </w:rPr>
              <w:t>Timestep</w:t>
            </w:r>
          </w:p>
        </w:tc>
        <w:tc>
          <w:tcPr>
            <w:tcW w:w="2254" w:type="dxa"/>
            <w:tcBorders>
              <w:top w:val="nil"/>
            </w:tcBorders>
          </w:tcPr>
          <w:p w14:paraId="29389EEC"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r>
                  <w:rPr>
                    <w:rFonts w:ascii="Cambria Math" w:hAnsi="Cambria Math" w:cs="Times New Roman"/>
                    <w:sz w:val="20"/>
                    <w:szCs w:val="20"/>
                  </w:rPr>
                  <m:t>Δt</m:t>
                </m:r>
              </m:oMath>
            </m:oMathPara>
          </w:p>
        </w:tc>
        <w:tc>
          <w:tcPr>
            <w:tcW w:w="2254" w:type="dxa"/>
            <w:tcBorders>
              <w:top w:val="nil"/>
            </w:tcBorders>
          </w:tcPr>
          <w:p w14:paraId="7C3598D9"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5</w:t>
            </w:r>
          </w:p>
        </w:tc>
        <w:tc>
          <w:tcPr>
            <w:tcW w:w="2254" w:type="dxa"/>
            <w:tcBorders>
              <w:top w:val="nil"/>
            </w:tcBorders>
          </w:tcPr>
          <w:p w14:paraId="2F35CA39" w14:textId="77777777" w:rsidR="006443E7" w:rsidRPr="00F02234" w:rsidRDefault="006443E7" w:rsidP="00496AB1">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2234">
              <w:rPr>
                <w:rFonts w:ascii="Times New Roman" w:hAnsi="Times New Roman" w:cs="Times New Roman"/>
                <w:sz w:val="20"/>
                <w:szCs w:val="20"/>
              </w:rPr>
              <w:t>s</w:t>
            </w:r>
          </w:p>
        </w:tc>
      </w:tr>
    </w:tbl>
    <w:p w14:paraId="3A32CBD9" w14:textId="4FC7DEAB" w:rsidR="006443E7" w:rsidRDefault="006443E7" w:rsidP="00B131EE">
      <w:pPr>
        <w:spacing w:after="120"/>
        <w:rPr>
          <w:rFonts w:cs="Times New Roman"/>
          <w:sz w:val="18"/>
          <w:szCs w:val="18"/>
        </w:rPr>
      </w:pPr>
      <w:r w:rsidRPr="00E15735">
        <w:rPr>
          <w:rFonts w:cs="Times New Roman"/>
          <w:sz w:val="18"/>
          <w:szCs w:val="18"/>
        </w:rPr>
        <w:t xml:space="preserve">Table 4: </w:t>
      </w:r>
      <w:r>
        <w:rPr>
          <w:rFonts w:cs="Times New Roman"/>
          <w:sz w:val="18"/>
          <w:szCs w:val="18"/>
        </w:rPr>
        <w:t>Parameters, symbols</w:t>
      </w:r>
      <w:r w:rsidR="008C2D0A">
        <w:rPr>
          <w:rFonts w:cs="Times New Roman"/>
          <w:sz w:val="18"/>
          <w:szCs w:val="18"/>
        </w:rPr>
        <w:t>,</w:t>
      </w:r>
      <w:r>
        <w:rPr>
          <w:rFonts w:cs="Times New Roman"/>
          <w:sz w:val="18"/>
          <w:szCs w:val="18"/>
        </w:rPr>
        <w:t xml:space="preserve"> and value</w:t>
      </w:r>
      <w:r w:rsidR="008C2D0A">
        <w:rPr>
          <w:rFonts w:cs="Times New Roman"/>
          <w:sz w:val="18"/>
          <w:szCs w:val="18"/>
        </w:rPr>
        <w:t>s</w:t>
      </w:r>
      <w:r>
        <w:rPr>
          <w:rFonts w:cs="Times New Roman"/>
          <w:sz w:val="18"/>
          <w:szCs w:val="18"/>
        </w:rPr>
        <w:t xml:space="preserve"> employed in the simulations. </w:t>
      </w:r>
      <w:r w:rsidR="006E1448" w:rsidRPr="00E15735">
        <w:rPr>
          <w:rFonts w:cs="Times New Roman"/>
          <w:sz w:val="18"/>
          <w:szCs w:val="18"/>
        </w:rPr>
        <w:t xml:space="preserve">Wind speed and direction depend on the case </w:t>
      </w:r>
      <w:r w:rsidR="008C2D0A">
        <w:rPr>
          <w:rFonts w:cs="Times New Roman"/>
          <w:sz w:val="18"/>
          <w:szCs w:val="18"/>
        </w:rPr>
        <w:t xml:space="preserve">of </w:t>
      </w:r>
      <w:r w:rsidR="006E1448" w:rsidRPr="00E15735">
        <w:rPr>
          <w:rFonts w:cs="Times New Roman"/>
          <w:sz w:val="18"/>
          <w:szCs w:val="18"/>
        </w:rPr>
        <w:t>study</w:t>
      </w:r>
      <w:r w:rsidR="006E1448">
        <w:rPr>
          <w:rFonts w:cs="Times New Roman"/>
          <w:sz w:val="18"/>
          <w:szCs w:val="18"/>
        </w:rPr>
        <w:t>.</w:t>
      </w:r>
    </w:p>
    <w:p w14:paraId="558E70A6" w14:textId="77777777" w:rsidR="006E1448" w:rsidRPr="006E1448" w:rsidRDefault="006E1448" w:rsidP="006E1448">
      <w:pPr>
        <w:spacing w:after="120"/>
        <w:jc w:val="both"/>
        <w:rPr>
          <w:rFonts w:cs="Times New Roman"/>
          <w:sz w:val="18"/>
          <w:szCs w:val="18"/>
        </w:rPr>
      </w:pPr>
    </w:p>
    <w:p w14:paraId="09761CB4" w14:textId="4E4CE94F" w:rsidR="00DF1EF6" w:rsidRDefault="00620AE6" w:rsidP="00B63508">
      <w:pPr>
        <w:pStyle w:val="Heading1"/>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R</w:t>
      </w:r>
      <w:r w:rsidR="008C2D0A">
        <w:rPr>
          <w:rFonts w:ascii="Times New Roman" w:eastAsia="Times New Roman" w:hAnsi="Times New Roman" w:cs="Times New Roman"/>
          <w:sz w:val="20"/>
          <w:szCs w:val="20"/>
        </w:rPr>
        <w:t>ESULTS AND DISCUSSION</w:t>
      </w:r>
    </w:p>
    <w:p w14:paraId="1337E828" w14:textId="129A5B9E" w:rsidR="00DF1EF6" w:rsidRDefault="00620AE6" w:rsidP="008C2D0A">
      <w:pPr>
        <w:pBdr>
          <w:top w:val="nil"/>
          <w:left w:val="nil"/>
          <w:bottom w:val="nil"/>
          <w:right w:val="nil"/>
          <w:between w:val="nil"/>
        </w:pBdr>
        <w:spacing w:after="120"/>
        <w:jc w:val="both"/>
        <w:rPr>
          <w:color w:val="000000"/>
          <w:sz w:val="20"/>
          <w:szCs w:val="20"/>
        </w:rPr>
      </w:pPr>
      <w:r>
        <w:rPr>
          <w:color w:val="000000"/>
          <w:sz w:val="20"/>
          <w:szCs w:val="20"/>
        </w:rPr>
        <w:t xml:space="preserve">The numerical analysis of </w:t>
      </w:r>
      <w:r w:rsidR="008C2D0A">
        <w:rPr>
          <w:color w:val="000000"/>
          <w:sz w:val="20"/>
          <w:szCs w:val="20"/>
        </w:rPr>
        <w:t xml:space="preserve">the </w:t>
      </w:r>
      <w:r>
        <w:rPr>
          <w:color w:val="000000"/>
          <w:sz w:val="20"/>
          <w:szCs w:val="20"/>
        </w:rPr>
        <w:t xml:space="preserve">Ypacarai </w:t>
      </w:r>
      <w:r w:rsidR="008C2D0A">
        <w:rPr>
          <w:color w:val="000000"/>
          <w:sz w:val="20"/>
          <w:szCs w:val="20"/>
        </w:rPr>
        <w:t xml:space="preserve">Lake </w:t>
      </w:r>
      <w:r>
        <w:rPr>
          <w:color w:val="000000"/>
          <w:sz w:val="20"/>
          <w:szCs w:val="20"/>
        </w:rPr>
        <w:t xml:space="preserve">real case scenario is performed in three experiments. The first experiment is the </w:t>
      </w:r>
      <w:r w:rsidR="008C2D0A">
        <w:rPr>
          <w:color w:val="000000"/>
          <w:sz w:val="20"/>
          <w:szCs w:val="20"/>
        </w:rPr>
        <w:t>study</w:t>
      </w:r>
      <w:r>
        <w:rPr>
          <w:color w:val="000000"/>
          <w:sz w:val="20"/>
          <w:szCs w:val="20"/>
        </w:rPr>
        <w:t xml:space="preserve"> of both wind and bottom stresses effects on the lake hydrodynamics (see §</w:t>
      </w:r>
      <w:hyperlink w:anchor="bookmark=id.3j2qqm3">
        <w:r>
          <w:rPr>
            <w:color w:val="000000"/>
            <w:sz w:val="20"/>
            <w:szCs w:val="20"/>
          </w:rPr>
          <w:t>6.1</w:t>
        </w:r>
      </w:hyperlink>
      <w:r>
        <w:rPr>
          <w:color w:val="000000"/>
          <w:sz w:val="20"/>
          <w:szCs w:val="20"/>
        </w:rPr>
        <w:t xml:space="preserve"> below). The second experiment (see §</w:t>
      </w:r>
      <w:hyperlink w:anchor="bookmark=id.lnxbz9">
        <w:r>
          <w:rPr>
            <w:color w:val="000000"/>
            <w:sz w:val="20"/>
            <w:szCs w:val="20"/>
          </w:rPr>
          <w:t>6.2</w:t>
        </w:r>
      </w:hyperlink>
      <w:r>
        <w:rPr>
          <w:color w:val="000000"/>
          <w:sz w:val="20"/>
          <w:szCs w:val="20"/>
        </w:rPr>
        <w:t xml:space="preserve"> below) is the simulation of contaminant </w:t>
      </w:r>
      <w:r w:rsidR="00D1761A">
        <w:rPr>
          <w:color w:val="000000"/>
          <w:sz w:val="20"/>
          <w:szCs w:val="20"/>
        </w:rPr>
        <w:t>dispersion</w:t>
      </w:r>
      <w:r>
        <w:rPr>
          <w:color w:val="000000"/>
          <w:sz w:val="20"/>
          <w:szCs w:val="20"/>
        </w:rPr>
        <w:t xml:space="preserve"> in the lake considering different wind directions: north (N), south (S), east (E)</w:t>
      </w:r>
      <w:r w:rsidR="008C2D0A">
        <w:rPr>
          <w:color w:val="000000"/>
          <w:sz w:val="20"/>
          <w:szCs w:val="20"/>
        </w:rPr>
        <w:t>,</w:t>
      </w:r>
      <w:r>
        <w:rPr>
          <w:color w:val="000000"/>
          <w:sz w:val="20"/>
          <w:szCs w:val="20"/>
        </w:rPr>
        <w:t xml:space="preserve"> and west (W). Finally, </w:t>
      </w:r>
      <w:r w:rsidR="00D1761A">
        <w:rPr>
          <w:color w:val="000000"/>
          <w:sz w:val="20"/>
          <w:szCs w:val="20"/>
        </w:rPr>
        <w:t>we compare</w:t>
      </w:r>
      <w:r>
        <w:rPr>
          <w:color w:val="000000"/>
          <w:sz w:val="20"/>
          <w:szCs w:val="20"/>
        </w:rPr>
        <w:t xml:space="preserve"> the numerical results against field measurements of the monitoring campaign mentioned in §</w:t>
      </w:r>
      <w:hyperlink w:anchor="bookmark=id.3rdcrjn">
        <w:r>
          <w:rPr>
            <w:color w:val="000000"/>
            <w:sz w:val="20"/>
            <w:szCs w:val="20"/>
          </w:rPr>
          <w:t>5.1</w:t>
        </w:r>
      </w:hyperlink>
      <w:r>
        <w:rPr>
          <w:color w:val="000000"/>
          <w:sz w:val="20"/>
          <w:szCs w:val="20"/>
        </w:rPr>
        <w:t xml:space="preserve"> (see §</w:t>
      </w:r>
      <w:hyperlink w:anchor="bookmark=id.35nkun2">
        <w:r>
          <w:rPr>
            <w:color w:val="000000"/>
            <w:sz w:val="20"/>
            <w:szCs w:val="20"/>
          </w:rPr>
          <w:t>6.3</w:t>
        </w:r>
      </w:hyperlink>
      <w:r>
        <w:rPr>
          <w:color w:val="000000"/>
          <w:sz w:val="20"/>
          <w:szCs w:val="20"/>
        </w:rPr>
        <w:t xml:space="preserve"> below). According to national agencies, </w:t>
      </w:r>
      <w:r w:rsidR="008C2D0A">
        <w:rPr>
          <w:color w:val="000000"/>
          <w:sz w:val="20"/>
          <w:szCs w:val="20"/>
        </w:rPr>
        <w:t xml:space="preserve">the </w:t>
      </w:r>
      <w:r>
        <w:rPr>
          <w:color w:val="000000"/>
          <w:sz w:val="20"/>
          <w:szCs w:val="20"/>
        </w:rPr>
        <w:t>east-wind direction was predominant during the sampling period. Therefore, the results for this wind direction are analyzed.</w:t>
      </w:r>
    </w:p>
    <w:p w14:paraId="40A47518" w14:textId="22B715BE" w:rsidR="00E15735" w:rsidRPr="002F4561" w:rsidRDefault="00620AE6" w:rsidP="008C2D0A">
      <w:pPr>
        <w:widowControl/>
        <w:pBdr>
          <w:top w:val="nil"/>
          <w:left w:val="nil"/>
          <w:bottom w:val="nil"/>
          <w:right w:val="nil"/>
          <w:between w:val="nil"/>
        </w:pBdr>
        <w:spacing w:after="120"/>
        <w:jc w:val="both"/>
        <w:rPr>
          <w:color w:val="000000"/>
          <w:sz w:val="20"/>
          <w:szCs w:val="20"/>
        </w:rPr>
      </w:pPr>
      <w:r>
        <w:rPr>
          <w:color w:val="000000"/>
          <w:sz w:val="20"/>
          <w:szCs w:val="20"/>
        </w:rPr>
        <w:t>For the first and third experiments, the wind speed is 1.01 ms</w:t>
      </w:r>
      <w:r>
        <w:rPr>
          <w:color w:val="000000"/>
          <w:sz w:val="20"/>
          <w:szCs w:val="20"/>
          <w:vertAlign w:val="superscript"/>
        </w:rPr>
        <w:t>-1</w:t>
      </w:r>
      <w:r>
        <w:rPr>
          <w:color w:val="000000"/>
          <w:sz w:val="20"/>
          <w:szCs w:val="20"/>
        </w:rPr>
        <w:t xml:space="preserve"> in</w:t>
      </w:r>
      <w:r w:rsidR="00D1761A">
        <w:rPr>
          <w:color w:val="000000"/>
          <w:sz w:val="20"/>
          <w:szCs w:val="20"/>
        </w:rPr>
        <w:t xml:space="preserve"> the</w:t>
      </w:r>
      <w:r>
        <w:rPr>
          <w:color w:val="000000"/>
          <w:sz w:val="20"/>
          <w:szCs w:val="20"/>
        </w:rPr>
        <w:t xml:space="preserve"> east direction</w:t>
      </w:r>
      <w:r w:rsidR="00D1761A">
        <w:rPr>
          <w:color w:val="000000"/>
          <w:sz w:val="20"/>
          <w:szCs w:val="20"/>
        </w:rPr>
        <w:t xml:space="preserve">. This value </w:t>
      </w:r>
      <w:r>
        <w:rPr>
          <w:color w:val="000000"/>
          <w:sz w:val="20"/>
          <w:szCs w:val="20"/>
        </w:rPr>
        <w:t xml:space="preserve">was obtained by averaging </w:t>
      </w:r>
      <w:r w:rsidR="00D1761A">
        <w:rPr>
          <w:color w:val="000000"/>
          <w:sz w:val="20"/>
          <w:szCs w:val="20"/>
        </w:rPr>
        <w:t>wind</w:t>
      </w:r>
      <w:r>
        <w:rPr>
          <w:color w:val="000000"/>
          <w:sz w:val="20"/>
          <w:szCs w:val="20"/>
        </w:rPr>
        <w:t xml:space="preserve"> </w:t>
      </w:r>
      <w:r w:rsidR="00D1761A">
        <w:rPr>
          <w:color w:val="000000"/>
          <w:sz w:val="20"/>
          <w:szCs w:val="20"/>
        </w:rPr>
        <w:t>speed</w:t>
      </w:r>
      <w:r>
        <w:rPr>
          <w:color w:val="000000"/>
          <w:sz w:val="20"/>
          <w:szCs w:val="20"/>
        </w:rPr>
        <w:t xml:space="preserve"> from the 20 days </w:t>
      </w:r>
      <w:r w:rsidR="008C2D0A">
        <w:rPr>
          <w:color w:val="000000"/>
          <w:sz w:val="20"/>
          <w:szCs w:val="20"/>
        </w:rPr>
        <w:t>before</w:t>
      </w:r>
      <w:r>
        <w:rPr>
          <w:color w:val="000000"/>
          <w:sz w:val="20"/>
          <w:szCs w:val="20"/>
        </w:rPr>
        <w:t xml:space="preserve"> the monitoring </w:t>
      </w:r>
      <w:proofErr w:type="gramStart"/>
      <w:r>
        <w:rPr>
          <w:color w:val="000000"/>
          <w:sz w:val="20"/>
          <w:szCs w:val="20"/>
        </w:rPr>
        <w:t>campaign</w:t>
      </w:r>
      <w:r w:rsidR="006640DD">
        <w:rPr>
          <w:color w:val="000000"/>
          <w:sz w:val="20"/>
          <w:szCs w:val="20"/>
          <w:vertAlign w:val="superscript"/>
        </w:rPr>
        <w:t>(</w:t>
      </w:r>
      <w:proofErr w:type="gramEnd"/>
      <w:r w:rsidR="006640DD">
        <w:rPr>
          <w:color w:val="000000"/>
          <w:sz w:val="20"/>
          <w:szCs w:val="20"/>
          <w:vertAlign w:val="superscript"/>
        </w:rPr>
        <w:t>6)</w:t>
      </w:r>
      <w:r>
        <w:rPr>
          <w:color w:val="000000"/>
          <w:sz w:val="20"/>
          <w:szCs w:val="20"/>
        </w:rPr>
        <w:t xml:space="preserve">. Wind data was provided by a national </w:t>
      </w:r>
      <w:proofErr w:type="gramStart"/>
      <w:r>
        <w:rPr>
          <w:color w:val="000000"/>
          <w:sz w:val="20"/>
          <w:szCs w:val="20"/>
        </w:rPr>
        <w:t>agency</w:t>
      </w:r>
      <w:r w:rsidR="006640DD" w:rsidRPr="006640DD">
        <w:rPr>
          <w:color w:val="000000"/>
          <w:sz w:val="20"/>
          <w:szCs w:val="20"/>
          <w:vertAlign w:val="superscript"/>
        </w:rPr>
        <w:t>(</w:t>
      </w:r>
      <w:proofErr w:type="gramEnd"/>
      <w:r w:rsidR="006640DD" w:rsidRPr="006640DD">
        <w:rPr>
          <w:color w:val="000000"/>
          <w:sz w:val="20"/>
          <w:szCs w:val="20"/>
          <w:vertAlign w:val="superscript"/>
        </w:rPr>
        <w:t>13)</w:t>
      </w:r>
      <w:r>
        <w:rPr>
          <w:color w:val="000000"/>
          <w:sz w:val="20"/>
          <w:szCs w:val="20"/>
        </w:rPr>
        <w:t>. In the second experiment, a higher wind speed (2.83 ms</w:t>
      </w:r>
      <w:r>
        <w:rPr>
          <w:color w:val="000000"/>
          <w:sz w:val="20"/>
          <w:szCs w:val="20"/>
          <w:vertAlign w:val="superscript"/>
        </w:rPr>
        <w:t>-1</w:t>
      </w:r>
      <w:r>
        <w:rPr>
          <w:color w:val="000000"/>
          <w:sz w:val="20"/>
          <w:szCs w:val="20"/>
        </w:rPr>
        <w:t xml:space="preserve">) </w:t>
      </w:r>
      <w:r w:rsidR="008C2D0A">
        <w:rPr>
          <w:color w:val="000000"/>
          <w:sz w:val="20"/>
          <w:szCs w:val="20"/>
        </w:rPr>
        <w:t>i</w:t>
      </w:r>
      <w:r>
        <w:rPr>
          <w:color w:val="000000"/>
          <w:sz w:val="20"/>
          <w:szCs w:val="20"/>
        </w:rPr>
        <w:t>s chosen arbitrarily to make</w:t>
      </w:r>
      <w:r w:rsidR="008C2D0A">
        <w:rPr>
          <w:color w:val="000000"/>
          <w:sz w:val="20"/>
          <w:szCs w:val="20"/>
        </w:rPr>
        <w:t xml:space="preserve"> the wind influence more preponderant and appreciate the phenomenon under analysis more clearly</w:t>
      </w:r>
      <w:r>
        <w:rPr>
          <w:color w:val="000000"/>
          <w:sz w:val="20"/>
          <w:szCs w:val="20"/>
        </w:rPr>
        <w:t>.</w:t>
      </w:r>
    </w:p>
    <w:p w14:paraId="21B41372" w14:textId="77777777" w:rsidR="00DF1EF6" w:rsidRDefault="00620AE6" w:rsidP="00B63508">
      <w:pPr>
        <w:pStyle w:val="Heading2"/>
        <w:spacing w:before="0" w:after="12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6.1. Experiment 1: Hydrodynamic profile for wind and bottom effects.</w:t>
      </w:r>
    </w:p>
    <w:p w14:paraId="122DACA7" w14:textId="21F26BA6" w:rsidR="0006704D" w:rsidRDefault="00620AE6" w:rsidP="0006704D">
      <w:pPr>
        <w:pBdr>
          <w:top w:val="nil"/>
          <w:left w:val="nil"/>
          <w:bottom w:val="nil"/>
          <w:right w:val="nil"/>
          <w:between w:val="nil"/>
        </w:pBdr>
        <w:spacing w:after="120"/>
        <w:jc w:val="both"/>
        <w:rPr>
          <w:color w:val="000000"/>
          <w:sz w:val="20"/>
          <w:szCs w:val="20"/>
        </w:rPr>
      </w:pPr>
      <w:r>
        <w:rPr>
          <w:color w:val="000000"/>
          <w:sz w:val="20"/>
          <w:szCs w:val="20"/>
        </w:rPr>
        <w:t>Fig</w:t>
      </w:r>
      <w:r w:rsidR="002411EC">
        <w:rPr>
          <w:color w:val="000000"/>
          <w:sz w:val="20"/>
          <w:szCs w:val="20"/>
        </w:rPr>
        <w:t>. 6</w:t>
      </w:r>
      <w:r>
        <w:rPr>
          <w:color w:val="000000"/>
          <w:sz w:val="20"/>
          <w:szCs w:val="20"/>
        </w:rPr>
        <w:t xml:space="preserve"> shows the lake hydrodynamics for </w:t>
      </w:r>
      <m:oMath>
        <m:r>
          <w:rPr>
            <w:rFonts w:ascii="Cambria Math" w:hAnsi="Cambria Math"/>
            <w:color w:val="000000"/>
            <w:sz w:val="18"/>
            <w:szCs w:val="18"/>
          </w:rPr>
          <m:t>t=700000</m:t>
        </m:r>
      </m:oMath>
      <w:r w:rsidRPr="002411EC">
        <w:rPr>
          <w:color w:val="000000"/>
          <w:sz w:val="18"/>
          <w:szCs w:val="18"/>
        </w:rPr>
        <w:t xml:space="preserve"> s</w:t>
      </w:r>
      <w:r>
        <w:rPr>
          <w:color w:val="000000"/>
          <w:sz w:val="20"/>
          <w:szCs w:val="20"/>
        </w:rPr>
        <w:t>. First, only the wind effect is considered</w:t>
      </w:r>
      <w:r w:rsidR="008C2D0A">
        <w:rPr>
          <w:color w:val="000000"/>
          <w:sz w:val="20"/>
          <w:szCs w:val="20"/>
        </w:rPr>
        <w:t>,</w:t>
      </w:r>
      <w:r>
        <w:rPr>
          <w:color w:val="000000"/>
          <w:sz w:val="20"/>
          <w:szCs w:val="20"/>
        </w:rPr>
        <w:t xml:space="preserve"> and the </w:t>
      </w:r>
      <w:r w:rsidR="008C2D0A">
        <w:rPr>
          <w:color w:val="000000"/>
          <w:sz w:val="20"/>
          <w:szCs w:val="20"/>
        </w:rPr>
        <w:t>impa</w:t>
      </w:r>
      <w:r>
        <w:rPr>
          <w:color w:val="000000"/>
          <w:sz w:val="20"/>
          <w:szCs w:val="20"/>
        </w:rPr>
        <w:t xml:space="preserve">ct of the lakebed at the bottom is neglected. Due to the absence of </w:t>
      </w:r>
      <w:r>
        <w:rPr>
          <w:color w:val="000000"/>
          <w:sz w:val="20"/>
          <w:szCs w:val="20"/>
        </w:rPr>
        <w:lastRenderedPageBreak/>
        <w:t>any other inflow than the tributaries, the flow velocities from tributaries are dominant in the lake</w:t>
      </w:r>
      <w:r w:rsidR="008C2D0A">
        <w:rPr>
          <w:color w:val="000000"/>
          <w:sz w:val="20"/>
          <w:szCs w:val="20"/>
        </w:rPr>
        <w:t>,</w:t>
      </w:r>
      <w:r>
        <w:rPr>
          <w:color w:val="000000"/>
          <w:sz w:val="20"/>
          <w:szCs w:val="20"/>
        </w:rPr>
        <w:t xml:space="preserve"> causing high</w:t>
      </w:r>
      <w:r w:rsidR="008C2D0A">
        <w:rPr>
          <w:color w:val="000000"/>
          <w:sz w:val="20"/>
          <w:szCs w:val="20"/>
        </w:rPr>
        <w:t>-</w:t>
      </w:r>
      <w:r>
        <w:rPr>
          <w:color w:val="000000"/>
          <w:sz w:val="20"/>
          <w:szCs w:val="20"/>
        </w:rPr>
        <w:t>velocity gradients inside the lake.</w:t>
      </w:r>
    </w:p>
    <w:p w14:paraId="7D454BCB" w14:textId="77777777" w:rsidR="0006704D" w:rsidRDefault="0006704D" w:rsidP="00F93A95">
      <w:pPr>
        <w:pStyle w:val="Heading3"/>
        <w:jc w:val="center"/>
        <w:rPr>
          <w:color w:val="000000"/>
          <w:sz w:val="20"/>
          <w:szCs w:val="20"/>
        </w:rPr>
      </w:pPr>
      <w:r>
        <w:rPr>
          <w:noProof/>
          <w:color w:val="000000"/>
          <w:sz w:val="20"/>
          <w:szCs w:val="20"/>
        </w:rPr>
        <w:drawing>
          <wp:inline distT="0" distB="0" distL="0" distR="0" wp14:anchorId="663DEB66" wp14:editId="200DD270">
            <wp:extent cx="3982552" cy="2375064"/>
            <wp:effectExtent l="0" t="0" r="571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7638" cy="2395988"/>
                    </a:xfrm>
                    <a:prstGeom prst="rect">
                      <a:avLst/>
                    </a:prstGeom>
                  </pic:spPr>
                </pic:pic>
              </a:graphicData>
            </a:graphic>
          </wp:inline>
        </w:drawing>
      </w:r>
    </w:p>
    <w:p w14:paraId="65AFA124" w14:textId="6679B5BC" w:rsidR="0006704D" w:rsidRDefault="0006704D" w:rsidP="0006704D">
      <w:pPr>
        <w:pBdr>
          <w:top w:val="nil"/>
          <w:left w:val="nil"/>
          <w:bottom w:val="nil"/>
          <w:right w:val="nil"/>
          <w:between w:val="nil"/>
        </w:pBdr>
        <w:spacing w:after="120"/>
        <w:jc w:val="both"/>
        <w:rPr>
          <w:color w:val="000000"/>
          <w:sz w:val="20"/>
          <w:szCs w:val="20"/>
        </w:rPr>
      </w:pPr>
      <w:r w:rsidRPr="00E62319">
        <w:rPr>
          <w:color w:val="000000"/>
          <w:sz w:val="18"/>
          <w:szCs w:val="18"/>
        </w:rPr>
        <w:t>Figure 6: Simulation results at several times considering wind and bottom forces</w:t>
      </w:r>
      <w:r>
        <w:rPr>
          <w:color w:val="000000"/>
          <w:sz w:val="18"/>
          <w:szCs w:val="18"/>
        </w:rPr>
        <w:t>.</w:t>
      </w:r>
      <w:r w:rsidRPr="00E62319">
        <w:rPr>
          <w:color w:val="000000"/>
          <w:sz w:val="18"/>
          <w:szCs w:val="18"/>
        </w:rPr>
        <w:t xml:space="preserve"> </w:t>
      </w:r>
      <w:r>
        <w:rPr>
          <w:color w:val="000000"/>
          <w:sz w:val="18"/>
          <w:szCs w:val="18"/>
        </w:rPr>
        <w:t>W</w:t>
      </w:r>
      <w:r w:rsidRPr="00E62319">
        <w:rPr>
          <w:color w:val="000000"/>
          <w:sz w:val="18"/>
          <w:szCs w:val="18"/>
        </w:rPr>
        <w:t>ind speed is 1.01 ms</w:t>
      </w:r>
      <w:r w:rsidRPr="00E62319">
        <w:rPr>
          <w:color w:val="000000"/>
          <w:sz w:val="18"/>
          <w:szCs w:val="18"/>
          <w:vertAlign w:val="superscript"/>
        </w:rPr>
        <w:t>-1</w:t>
      </w:r>
      <w:r w:rsidRPr="00E62319">
        <w:rPr>
          <w:color w:val="000000"/>
          <w:sz w:val="18"/>
          <w:szCs w:val="18"/>
        </w:rPr>
        <w:t xml:space="preserve"> </w:t>
      </w:r>
      <w:r>
        <w:rPr>
          <w:color w:val="000000"/>
          <w:sz w:val="18"/>
          <w:szCs w:val="18"/>
        </w:rPr>
        <w:t>in the</w:t>
      </w:r>
      <w:r w:rsidRPr="00E62319">
        <w:rPr>
          <w:color w:val="000000"/>
          <w:sz w:val="18"/>
          <w:szCs w:val="18"/>
        </w:rPr>
        <w:t xml:space="preserve"> </w:t>
      </w:r>
      <w:r>
        <w:rPr>
          <w:color w:val="000000"/>
          <w:sz w:val="18"/>
          <w:szCs w:val="18"/>
        </w:rPr>
        <w:t>E</w:t>
      </w:r>
      <w:r w:rsidRPr="00E62319">
        <w:rPr>
          <w:color w:val="000000"/>
          <w:sz w:val="18"/>
          <w:szCs w:val="18"/>
        </w:rPr>
        <w:t>ast direction,</w:t>
      </w:r>
      <w:r>
        <w:rPr>
          <w:color w:val="000000"/>
          <w:sz w:val="18"/>
          <w:szCs w:val="18"/>
        </w:rPr>
        <w:t xml:space="preserve"> </w:t>
      </w:r>
      <w:r w:rsidRPr="00E62319">
        <w:rPr>
          <w:i/>
          <w:iCs/>
          <w:color w:val="000000"/>
          <w:sz w:val="18"/>
          <w:szCs w:val="18"/>
        </w:rPr>
        <w:t>t=</w:t>
      </w:r>
      <w:r w:rsidRPr="00E62319">
        <w:rPr>
          <w:color w:val="000000"/>
          <w:sz w:val="18"/>
          <w:szCs w:val="18"/>
        </w:rPr>
        <w:t>700000 s.</w:t>
      </w:r>
    </w:p>
    <w:p w14:paraId="6E950CE5" w14:textId="2071531F" w:rsidR="006E1448" w:rsidRPr="0006704D" w:rsidRDefault="006E1448" w:rsidP="0006704D">
      <w:pPr>
        <w:pBdr>
          <w:top w:val="nil"/>
          <w:left w:val="nil"/>
          <w:bottom w:val="nil"/>
          <w:right w:val="nil"/>
          <w:between w:val="nil"/>
        </w:pBdr>
        <w:spacing w:after="120"/>
        <w:jc w:val="both"/>
        <w:rPr>
          <w:color w:val="000000"/>
          <w:sz w:val="20"/>
          <w:szCs w:val="20"/>
        </w:rPr>
      </w:pPr>
      <w:r>
        <w:rPr>
          <w:color w:val="000000"/>
          <w:sz w:val="20"/>
          <w:szCs w:val="20"/>
        </w:rPr>
        <w:t>The wind velocity is considered as a constant of 1.01 ms</w:t>
      </w:r>
      <w:r>
        <w:rPr>
          <w:color w:val="000000"/>
          <w:sz w:val="20"/>
          <w:szCs w:val="20"/>
          <w:vertAlign w:val="superscript"/>
        </w:rPr>
        <w:t>-1</w:t>
      </w:r>
      <w:r>
        <w:rPr>
          <w:color w:val="000000"/>
          <w:sz w:val="20"/>
          <w:szCs w:val="20"/>
        </w:rPr>
        <w:t xml:space="preserve"> in the east direction. This experiment allows </w:t>
      </w:r>
      <w:r w:rsidR="008C2D0A">
        <w:rPr>
          <w:color w:val="000000"/>
          <w:sz w:val="20"/>
          <w:szCs w:val="20"/>
        </w:rPr>
        <w:t>analyzing</w:t>
      </w:r>
      <w:r>
        <w:rPr>
          <w:color w:val="000000"/>
          <w:sz w:val="20"/>
          <w:szCs w:val="20"/>
        </w:rPr>
        <w:t xml:space="preserve"> the influence of wind forces in the structure of the internal flow of the lake. Observe that dissipation effects and wind forces acting on the tributary flow result in an irregular flow with large eddies</w:t>
      </w:r>
      <w:r w:rsidRPr="006640DD">
        <w:rPr>
          <w:color w:val="000000"/>
          <w:sz w:val="20"/>
          <w:szCs w:val="20"/>
        </w:rPr>
        <w:t xml:space="preserve">. </w:t>
      </w:r>
      <w:r w:rsidR="006640DD" w:rsidRPr="006640DD">
        <w:rPr>
          <w:color w:val="000000"/>
          <w:sz w:val="20"/>
          <w:szCs w:val="20"/>
        </w:rPr>
        <w:t xml:space="preserve">Recall that for the simulation of this case </w:t>
      </w:r>
      <w:r w:rsidRPr="006640DD">
        <w:rPr>
          <w:color w:val="000000"/>
          <w:sz w:val="20"/>
          <w:szCs w:val="20"/>
        </w:rPr>
        <w:t>the wind is considered a constant</w:t>
      </w:r>
      <w:r w:rsidR="008C2D0A" w:rsidRPr="006640DD">
        <w:rPr>
          <w:color w:val="000000"/>
          <w:sz w:val="20"/>
          <w:szCs w:val="20"/>
        </w:rPr>
        <w:t>,</w:t>
      </w:r>
      <w:r w:rsidRPr="006640DD">
        <w:rPr>
          <w:color w:val="000000"/>
          <w:sz w:val="20"/>
          <w:szCs w:val="20"/>
        </w:rPr>
        <w:t xml:space="preserve"> and the dissipative force due to the lakebed is neglected</w:t>
      </w:r>
      <w:r>
        <w:rPr>
          <w:color w:val="000000"/>
          <w:sz w:val="20"/>
          <w:szCs w:val="20"/>
        </w:rPr>
        <w:t>. Fig. 6(b) shows how bottom stress enables the flow to follow a smooth trajectory from the tributaries to the Salado River, with higher speeds in the shallowest areas. Flow velocit</w:t>
      </w:r>
      <w:r w:rsidR="0006704D">
        <w:rPr>
          <w:color w:val="000000"/>
          <w:sz w:val="20"/>
          <w:szCs w:val="20"/>
        </w:rPr>
        <w:t>y</w:t>
      </w:r>
      <w:r>
        <w:rPr>
          <w:color w:val="000000"/>
          <w:sz w:val="20"/>
          <w:szCs w:val="20"/>
        </w:rPr>
        <w:t xml:space="preserve"> var</w:t>
      </w:r>
      <w:r w:rsidR="0006704D">
        <w:rPr>
          <w:color w:val="000000"/>
          <w:sz w:val="20"/>
          <w:szCs w:val="20"/>
        </w:rPr>
        <w:t xml:space="preserve">ies </w:t>
      </w:r>
      <w:r>
        <w:rPr>
          <w:color w:val="000000"/>
          <w:sz w:val="20"/>
          <w:szCs w:val="20"/>
        </w:rPr>
        <w:t>minimally with time</w:t>
      </w:r>
      <w:r w:rsidR="008C2D0A">
        <w:rPr>
          <w:color w:val="000000"/>
          <w:sz w:val="20"/>
          <w:szCs w:val="20"/>
        </w:rPr>
        <w:t>,</w:t>
      </w:r>
      <w:r>
        <w:rPr>
          <w:color w:val="000000"/>
          <w:sz w:val="20"/>
          <w:szCs w:val="20"/>
        </w:rPr>
        <w:t xml:space="preserve"> showing the natural structure of the flux in the lake without external forces except</w:t>
      </w:r>
      <w:r w:rsidR="008C2D0A">
        <w:rPr>
          <w:color w:val="000000"/>
          <w:sz w:val="20"/>
          <w:szCs w:val="20"/>
        </w:rPr>
        <w:t xml:space="preserve"> for</w:t>
      </w:r>
      <w:r>
        <w:rPr>
          <w:color w:val="000000"/>
          <w:sz w:val="20"/>
          <w:szCs w:val="20"/>
        </w:rPr>
        <w:t xml:space="preserve"> the lakebed stresses.</w:t>
      </w:r>
    </w:p>
    <w:p w14:paraId="07737A9F" w14:textId="544EC9E1" w:rsidR="00DF1EF6" w:rsidRPr="002411EC" w:rsidRDefault="00D1761A" w:rsidP="008C2D0A">
      <w:pPr>
        <w:widowControl/>
        <w:pBdr>
          <w:top w:val="nil"/>
          <w:left w:val="nil"/>
          <w:bottom w:val="nil"/>
          <w:right w:val="nil"/>
          <w:between w:val="nil"/>
        </w:pBdr>
        <w:spacing w:after="120"/>
        <w:jc w:val="both"/>
        <w:rPr>
          <w:color w:val="000000"/>
          <w:sz w:val="20"/>
          <w:szCs w:val="20"/>
        </w:rPr>
      </w:pPr>
      <w:r>
        <w:rPr>
          <w:color w:val="000000"/>
          <w:sz w:val="20"/>
          <w:szCs w:val="20"/>
        </w:rPr>
        <w:t>We</w:t>
      </w:r>
      <w:r w:rsidR="00620AE6">
        <w:rPr>
          <w:color w:val="000000"/>
          <w:sz w:val="20"/>
          <w:szCs w:val="20"/>
        </w:rPr>
        <w:t xml:space="preserve"> observe that when the bottom stress is not considered, flow velocities in some areas are in the order </w:t>
      </w:r>
      <w:r w:rsidR="00620AE6" w:rsidRPr="00D1761A">
        <w:rPr>
          <w:sz w:val="20"/>
          <w:szCs w:val="20"/>
        </w:rPr>
        <w:t>of 10</w:t>
      </w:r>
      <w:r w:rsidR="00620AE6" w:rsidRPr="00D1761A">
        <w:rPr>
          <w:sz w:val="20"/>
          <w:szCs w:val="20"/>
          <w:vertAlign w:val="superscript"/>
        </w:rPr>
        <w:t>-1</w:t>
      </w:r>
      <w:r w:rsidR="002411EC" w:rsidRPr="00D1761A">
        <w:rPr>
          <w:sz w:val="20"/>
          <w:szCs w:val="20"/>
          <w:vertAlign w:val="superscript"/>
        </w:rPr>
        <w:t xml:space="preserve"> </w:t>
      </w:r>
      <w:r w:rsidR="002411EC" w:rsidRPr="00D1761A">
        <w:rPr>
          <w:sz w:val="20"/>
          <w:szCs w:val="20"/>
        </w:rPr>
        <w:t>ms</w:t>
      </w:r>
      <w:r w:rsidR="002411EC" w:rsidRPr="00D1761A">
        <w:rPr>
          <w:sz w:val="20"/>
          <w:szCs w:val="20"/>
          <w:vertAlign w:val="superscript"/>
        </w:rPr>
        <w:t>-1</w:t>
      </w:r>
      <w:r w:rsidR="00620AE6" w:rsidRPr="00D1761A">
        <w:rPr>
          <w:sz w:val="20"/>
          <w:szCs w:val="20"/>
        </w:rPr>
        <w:t xml:space="preserve"> </w:t>
      </w:r>
      <w:r w:rsidR="00060910">
        <w:rPr>
          <w:sz w:val="20"/>
          <w:szCs w:val="20"/>
        </w:rPr>
        <w:t xml:space="preserve">even </w:t>
      </w:r>
      <w:r w:rsidR="00620AE6" w:rsidRPr="00D1761A">
        <w:rPr>
          <w:sz w:val="20"/>
          <w:szCs w:val="20"/>
        </w:rPr>
        <w:t>exceeding the inflow velocities.</w:t>
      </w:r>
      <w:r w:rsidR="00620AE6">
        <w:rPr>
          <w:color w:val="000000"/>
          <w:sz w:val="20"/>
          <w:szCs w:val="20"/>
        </w:rPr>
        <w:t xml:space="preserve"> </w:t>
      </w:r>
      <w:r w:rsidR="008C2D0A">
        <w:rPr>
          <w:color w:val="000000"/>
          <w:sz w:val="20"/>
          <w:szCs w:val="20"/>
        </w:rPr>
        <w:t>W</w:t>
      </w:r>
      <w:r w:rsidR="00620AE6">
        <w:rPr>
          <w:color w:val="000000"/>
          <w:sz w:val="20"/>
          <w:szCs w:val="20"/>
        </w:rPr>
        <w:t xml:space="preserve">hen the bottom stress is taken into account, flow velocities magnitudes </w:t>
      </w:r>
      <w:r w:rsidR="008C2D0A">
        <w:rPr>
          <w:color w:val="000000"/>
          <w:sz w:val="20"/>
          <w:szCs w:val="20"/>
        </w:rPr>
        <w:t xml:space="preserve">are </w:t>
      </w:r>
      <w:r w:rsidR="00620AE6">
        <w:rPr>
          <w:color w:val="000000"/>
          <w:sz w:val="20"/>
          <w:szCs w:val="20"/>
        </w:rPr>
        <w:t>in the order of 10</w:t>
      </w:r>
      <w:r w:rsidR="00620AE6">
        <w:rPr>
          <w:color w:val="000000"/>
          <w:sz w:val="20"/>
          <w:szCs w:val="20"/>
          <w:vertAlign w:val="superscript"/>
        </w:rPr>
        <w:t>-2</w:t>
      </w:r>
      <w:r w:rsidR="00620AE6">
        <w:rPr>
          <w:color w:val="000000"/>
          <w:sz w:val="20"/>
          <w:szCs w:val="20"/>
        </w:rPr>
        <w:t xml:space="preserve"> ms</w:t>
      </w:r>
      <w:r w:rsidR="00620AE6">
        <w:rPr>
          <w:color w:val="000000"/>
          <w:sz w:val="20"/>
          <w:szCs w:val="20"/>
          <w:vertAlign w:val="superscript"/>
        </w:rPr>
        <w:t>-1</w:t>
      </w:r>
      <w:r w:rsidR="00620AE6">
        <w:rPr>
          <w:color w:val="000000"/>
          <w:sz w:val="20"/>
          <w:szCs w:val="20"/>
        </w:rPr>
        <w:t xml:space="preserve">, which are similar to </w:t>
      </w:r>
      <w:r w:rsidR="008C2D0A">
        <w:rPr>
          <w:color w:val="000000"/>
          <w:sz w:val="20"/>
          <w:szCs w:val="20"/>
        </w:rPr>
        <w:t xml:space="preserve">magnitudes encountered in the literature </w:t>
      </w:r>
      <w:r w:rsidR="00620AE6">
        <w:rPr>
          <w:color w:val="000000"/>
          <w:sz w:val="20"/>
          <w:szCs w:val="20"/>
        </w:rPr>
        <w:t>(see</w:t>
      </w:r>
      <w:r w:rsidR="0006704D">
        <w:rPr>
          <w:color w:val="000000"/>
          <w:sz w:val="20"/>
          <w:szCs w:val="20"/>
        </w:rPr>
        <w:t>,</w:t>
      </w:r>
      <w:r w:rsidR="00620AE6">
        <w:rPr>
          <w:color w:val="000000"/>
          <w:sz w:val="20"/>
          <w:szCs w:val="20"/>
        </w:rPr>
        <w:t xml:space="preserve"> for instance</w:t>
      </w:r>
      <w:r w:rsidR="008C2D0A">
        <w:rPr>
          <w:color w:val="000000"/>
          <w:sz w:val="20"/>
          <w:szCs w:val="20"/>
        </w:rPr>
        <w:t>,</w:t>
      </w:r>
      <w:r w:rsidR="00620AE6">
        <w:rPr>
          <w:color w:val="000000"/>
          <w:sz w:val="20"/>
          <w:szCs w:val="20"/>
        </w:rPr>
        <w:t xml:space="preserve"> </w:t>
      </w:r>
      <w:proofErr w:type="spellStart"/>
      <w:r w:rsidR="00620AE6">
        <w:rPr>
          <w:color w:val="000000"/>
          <w:sz w:val="20"/>
          <w:szCs w:val="20"/>
        </w:rPr>
        <w:t>Beletsky</w:t>
      </w:r>
      <w:proofErr w:type="spellEnd"/>
      <w:r w:rsidR="00620AE6">
        <w:rPr>
          <w:color w:val="000000"/>
          <w:sz w:val="20"/>
          <w:szCs w:val="20"/>
        </w:rPr>
        <w:t xml:space="preserve"> et al. (</w:t>
      </w:r>
      <w:proofErr w:type="gramStart"/>
      <w:r w:rsidR="00620AE6">
        <w:rPr>
          <w:color w:val="000000"/>
          <w:sz w:val="20"/>
          <w:szCs w:val="20"/>
        </w:rPr>
        <w:t>1999)</w:t>
      </w:r>
      <w:r w:rsidR="006640DD">
        <w:rPr>
          <w:color w:val="000000"/>
          <w:sz w:val="20"/>
          <w:szCs w:val="20"/>
          <w:vertAlign w:val="superscript"/>
        </w:rPr>
        <w:t>(</w:t>
      </w:r>
      <w:proofErr w:type="gramEnd"/>
      <w:r w:rsidR="006640DD">
        <w:rPr>
          <w:color w:val="000000"/>
          <w:sz w:val="20"/>
          <w:szCs w:val="20"/>
          <w:vertAlign w:val="superscript"/>
        </w:rPr>
        <w:t>2)</w:t>
      </w:r>
      <w:r w:rsidR="00620AE6">
        <w:rPr>
          <w:color w:val="000000"/>
          <w:sz w:val="20"/>
          <w:szCs w:val="20"/>
        </w:rPr>
        <w:t>).</w:t>
      </w:r>
      <w:bookmarkStart w:id="13" w:name="bookmark=id.lnxbz9" w:colFirst="0" w:colLast="0"/>
      <w:bookmarkEnd w:id="13"/>
    </w:p>
    <w:p w14:paraId="7433D94F" w14:textId="77777777" w:rsidR="00DF1EF6" w:rsidRDefault="00620AE6" w:rsidP="00B63508">
      <w:pPr>
        <w:pStyle w:val="Heading2"/>
        <w:spacing w:before="0" w:after="12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6.2. Experiment 2: Concentration profile under different wind directions.</w:t>
      </w:r>
    </w:p>
    <w:p w14:paraId="252AEBD3" w14:textId="4404FE74" w:rsidR="00F93A95" w:rsidRDefault="00620AE6" w:rsidP="00F93A95">
      <w:pPr>
        <w:pBdr>
          <w:top w:val="nil"/>
          <w:left w:val="nil"/>
          <w:bottom w:val="nil"/>
          <w:right w:val="nil"/>
          <w:between w:val="nil"/>
        </w:pBdr>
        <w:spacing w:after="120"/>
        <w:jc w:val="both"/>
        <w:rPr>
          <w:color w:val="000000"/>
          <w:sz w:val="20"/>
          <w:szCs w:val="20"/>
        </w:rPr>
      </w:pPr>
      <w:r>
        <w:rPr>
          <w:color w:val="000000"/>
          <w:sz w:val="20"/>
          <w:szCs w:val="20"/>
        </w:rPr>
        <w:t>Contaminant concentration profiles under different wind configurations are shown in Fig</w:t>
      </w:r>
      <w:r w:rsidR="001A1C3D">
        <w:rPr>
          <w:color w:val="000000"/>
          <w:sz w:val="20"/>
          <w:szCs w:val="20"/>
        </w:rPr>
        <w:t>. 7.</w:t>
      </w:r>
      <w:r>
        <w:rPr>
          <w:color w:val="000000"/>
          <w:sz w:val="20"/>
          <w:szCs w:val="20"/>
        </w:rPr>
        <w:t xml:space="preserve"> In these cases, the wind speed is 2.83 ms</w:t>
      </w:r>
      <w:r>
        <w:rPr>
          <w:color w:val="000000"/>
          <w:sz w:val="20"/>
          <w:szCs w:val="20"/>
          <w:vertAlign w:val="superscript"/>
        </w:rPr>
        <w:t>-1</w:t>
      </w:r>
      <w:r>
        <w:rPr>
          <w:color w:val="000000"/>
          <w:sz w:val="20"/>
          <w:szCs w:val="20"/>
        </w:rPr>
        <w:t>. In all simulations</w:t>
      </w:r>
      <w:r w:rsidR="008C2D0A">
        <w:rPr>
          <w:color w:val="000000"/>
          <w:sz w:val="20"/>
          <w:szCs w:val="20"/>
        </w:rPr>
        <w:t>,</w:t>
      </w:r>
      <w:r>
        <w:rPr>
          <w:color w:val="000000"/>
          <w:sz w:val="20"/>
          <w:szCs w:val="20"/>
        </w:rPr>
        <w:t xml:space="preserve"> the contaminant inflow </w:t>
      </w:r>
      <w:r>
        <w:rPr>
          <w:color w:val="000000"/>
          <w:sz w:val="20"/>
          <w:szCs w:val="20"/>
        </w:rPr>
        <w:lastRenderedPageBreak/>
        <w:t xml:space="preserve">into the lake through the </w:t>
      </w:r>
      <w:proofErr w:type="spellStart"/>
      <w:r>
        <w:rPr>
          <w:color w:val="000000"/>
          <w:sz w:val="20"/>
          <w:szCs w:val="20"/>
        </w:rPr>
        <w:t>Yukyry</w:t>
      </w:r>
      <w:proofErr w:type="spellEnd"/>
      <w:r>
        <w:rPr>
          <w:color w:val="000000"/>
          <w:sz w:val="20"/>
          <w:szCs w:val="20"/>
        </w:rPr>
        <w:t xml:space="preserve"> and </w:t>
      </w:r>
      <w:proofErr w:type="spellStart"/>
      <w:r>
        <w:rPr>
          <w:color w:val="000000"/>
          <w:sz w:val="20"/>
          <w:szCs w:val="20"/>
        </w:rPr>
        <w:t>Pirayu</w:t>
      </w:r>
      <w:proofErr w:type="spellEnd"/>
      <w:r>
        <w:rPr>
          <w:color w:val="000000"/>
          <w:sz w:val="20"/>
          <w:szCs w:val="20"/>
        </w:rPr>
        <w:t xml:space="preserve"> streams.</w:t>
      </w:r>
      <w:r w:rsidR="001A1C3D">
        <w:rPr>
          <w:color w:val="000000"/>
          <w:sz w:val="20"/>
          <w:szCs w:val="20"/>
        </w:rPr>
        <w:t xml:space="preserve"> </w:t>
      </w:r>
      <w:r w:rsidR="002411EC">
        <w:rPr>
          <w:color w:val="000000"/>
          <w:sz w:val="20"/>
          <w:szCs w:val="20"/>
        </w:rPr>
        <w:t>In</w:t>
      </w:r>
      <w:r w:rsidR="008C2D0A">
        <w:rPr>
          <w:color w:val="000000"/>
          <w:sz w:val="20"/>
          <w:szCs w:val="20"/>
        </w:rPr>
        <w:t xml:space="preserve"> the</w:t>
      </w:r>
      <w:r w:rsidR="002411EC">
        <w:rPr>
          <w:color w:val="000000"/>
          <w:sz w:val="20"/>
          <w:szCs w:val="20"/>
        </w:rPr>
        <w:t xml:space="preserve"> absence of wind (Fig</w:t>
      </w:r>
      <w:r w:rsidR="001A1C3D">
        <w:rPr>
          <w:color w:val="000000"/>
          <w:sz w:val="20"/>
          <w:szCs w:val="20"/>
        </w:rPr>
        <w:t>.</w:t>
      </w:r>
      <w:r w:rsidR="002411EC">
        <w:rPr>
          <w:color w:val="000000"/>
          <w:sz w:val="20"/>
          <w:szCs w:val="20"/>
        </w:rPr>
        <w:t xml:space="preserve"> </w:t>
      </w:r>
      <w:r w:rsidR="008C2D0A">
        <w:rPr>
          <w:color w:val="000000"/>
          <w:sz w:val="20"/>
          <w:szCs w:val="20"/>
        </w:rPr>
        <w:t>7</w:t>
      </w:r>
      <w:r w:rsidR="002411EC">
        <w:rPr>
          <w:color w:val="000000"/>
          <w:sz w:val="20"/>
          <w:szCs w:val="20"/>
        </w:rPr>
        <w:t xml:space="preserve">(a)), the contaminant from the </w:t>
      </w:r>
      <w:proofErr w:type="spellStart"/>
      <w:r w:rsidR="002411EC">
        <w:rPr>
          <w:color w:val="000000"/>
          <w:sz w:val="20"/>
          <w:szCs w:val="20"/>
        </w:rPr>
        <w:t>Yukyry</w:t>
      </w:r>
      <w:proofErr w:type="spellEnd"/>
      <w:r w:rsidR="002411EC">
        <w:rPr>
          <w:color w:val="000000"/>
          <w:sz w:val="20"/>
          <w:szCs w:val="20"/>
        </w:rPr>
        <w:t xml:space="preserve"> is forced to be confined in a region between the </w:t>
      </w:r>
      <w:proofErr w:type="spellStart"/>
      <w:r w:rsidR="002411EC">
        <w:rPr>
          <w:color w:val="000000"/>
          <w:sz w:val="20"/>
          <w:szCs w:val="20"/>
        </w:rPr>
        <w:t>Yukury</w:t>
      </w:r>
      <w:proofErr w:type="spellEnd"/>
      <w:r w:rsidR="002411EC">
        <w:rPr>
          <w:color w:val="000000"/>
          <w:sz w:val="20"/>
          <w:szCs w:val="20"/>
        </w:rPr>
        <w:t xml:space="preserve"> and Salado (which is the outflow tributary of the lake). </w:t>
      </w:r>
    </w:p>
    <w:p w14:paraId="7AA5C61B" w14:textId="77777777" w:rsidR="00F93A95" w:rsidRDefault="00F93A95" w:rsidP="00F93A95">
      <w:pPr>
        <w:pBdr>
          <w:top w:val="nil"/>
          <w:left w:val="nil"/>
          <w:bottom w:val="nil"/>
          <w:right w:val="nil"/>
          <w:between w:val="nil"/>
        </w:pBdr>
        <w:spacing w:after="120"/>
        <w:jc w:val="center"/>
        <w:rPr>
          <w:color w:val="000000"/>
          <w:sz w:val="20"/>
          <w:szCs w:val="20"/>
        </w:rPr>
      </w:pPr>
      <w:r>
        <w:rPr>
          <w:noProof/>
          <w:color w:val="000000"/>
          <w:sz w:val="20"/>
          <w:szCs w:val="20"/>
        </w:rPr>
        <w:drawing>
          <wp:inline distT="0" distB="0" distL="0" distR="0" wp14:anchorId="5F54CE51" wp14:editId="50CDF40B">
            <wp:extent cx="4171477" cy="4479435"/>
            <wp:effectExtent l="0" t="0" r="0" b="3810"/>
            <wp:docPr id="5" name="Picture 5" descr="A picture contain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ad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0396" cy="4499750"/>
                    </a:xfrm>
                    <a:prstGeom prst="rect">
                      <a:avLst/>
                    </a:prstGeom>
                  </pic:spPr>
                </pic:pic>
              </a:graphicData>
            </a:graphic>
          </wp:inline>
        </w:drawing>
      </w:r>
    </w:p>
    <w:p w14:paraId="44ADEC73" w14:textId="77777777" w:rsidR="00F93A95" w:rsidRPr="001A1C3D" w:rsidRDefault="00F93A95" w:rsidP="00F93A95">
      <w:pPr>
        <w:pBdr>
          <w:top w:val="nil"/>
          <w:left w:val="nil"/>
          <w:bottom w:val="nil"/>
          <w:right w:val="nil"/>
          <w:between w:val="nil"/>
        </w:pBdr>
        <w:spacing w:after="120"/>
        <w:jc w:val="both"/>
        <w:rPr>
          <w:color w:val="000000"/>
          <w:sz w:val="18"/>
          <w:szCs w:val="18"/>
        </w:rPr>
      </w:pPr>
      <w:r w:rsidRPr="002411EC">
        <w:rPr>
          <w:color w:val="000000"/>
          <w:sz w:val="18"/>
          <w:szCs w:val="18"/>
        </w:rPr>
        <w:t>Figure 7: Concentration profile for several wind directions. Wind speed of 2</w:t>
      </w:r>
      <w:r>
        <w:rPr>
          <w:color w:val="000000"/>
          <w:sz w:val="18"/>
          <w:szCs w:val="18"/>
        </w:rPr>
        <w:t>.</w:t>
      </w:r>
      <w:r w:rsidRPr="002411EC">
        <w:rPr>
          <w:color w:val="000000"/>
          <w:sz w:val="18"/>
          <w:szCs w:val="18"/>
        </w:rPr>
        <w:t>83 ms</w:t>
      </w:r>
      <w:r w:rsidRPr="002411EC">
        <w:rPr>
          <w:color w:val="000000"/>
          <w:sz w:val="18"/>
          <w:szCs w:val="18"/>
          <w:vertAlign w:val="superscript"/>
        </w:rPr>
        <w:t>-1</w:t>
      </w:r>
      <w:r w:rsidRPr="002411EC">
        <w:rPr>
          <w:color w:val="000000"/>
          <w:sz w:val="18"/>
          <w:szCs w:val="18"/>
        </w:rPr>
        <w:t xml:space="preserve">, </w:t>
      </w:r>
      <w:r w:rsidRPr="002411EC">
        <w:rPr>
          <w:i/>
          <w:iCs/>
          <w:color w:val="000000"/>
          <w:sz w:val="18"/>
          <w:szCs w:val="18"/>
        </w:rPr>
        <w:t>t</w:t>
      </w:r>
      <w:r w:rsidRPr="002411EC">
        <w:rPr>
          <w:color w:val="000000"/>
          <w:sz w:val="18"/>
          <w:szCs w:val="18"/>
        </w:rPr>
        <w:t>=700000 s.</w:t>
      </w:r>
    </w:p>
    <w:p w14:paraId="15C0D8F7" w14:textId="0EA28C66" w:rsidR="00F93A95" w:rsidRDefault="00F93A95" w:rsidP="008C2D0A">
      <w:pPr>
        <w:pBdr>
          <w:top w:val="nil"/>
          <w:left w:val="nil"/>
          <w:bottom w:val="nil"/>
          <w:right w:val="nil"/>
          <w:between w:val="nil"/>
        </w:pBdr>
        <w:spacing w:after="120"/>
        <w:jc w:val="both"/>
        <w:rPr>
          <w:color w:val="000000"/>
          <w:sz w:val="20"/>
          <w:szCs w:val="20"/>
        </w:rPr>
      </w:pPr>
    </w:p>
    <w:p w14:paraId="0EE368C1" w14:textId="77777777" w:rsidR="00F93A95" w:rsidRDefault="00F93A95" w:rsidP="00F93A95">
      <w:pPr>
        <w:pBdr>
          <w:top w:val="nil"/>
          <w:left w:val="nil"/>
          <w:bottom w:val="nil"/>
          <w:right w:val="nil"/>
          <w:between w:val="nil"/>
        </w:pBdr>
        <w:spacing w:after="120"/>
        <w:jc w:val="both"/>
        <w:rPr>
          <w:color w:val="000000"/>
          <w:sz w:val="20"/>
          <w:szCs w:val="20"/>
        </w:rPr>
      </w:pPr>
      <w:r>
        <w:rPr>
          <w:color w:val="000000"/>
          <w:sz w:val="20"/>
          <w:szCs w:val="20"/>
        </w:rPr>
        <w:t xml:space="preserve">Furthermore, the contaminant coming from the </w:t>
      </w:r>
      <w:proofErr w:type="spellStart"/>
      <w:r>
        <w:rPr>
          <w:color w:val="000000"/>
          <w:sz w:val="20"/>
          <w:szCs w:val="20"/>
        </w:rPr>
        <w:t>Pirayu</w:t>
      </w:r>
      <w:proofErr w:type="spellEnd"/>
      <w:r>
        <w:rPr>
          <w:color w:val="000000"/>
          <w:sz w:val="20"/>
          <w:szCs w:val="20"/>
        </w:rPr>
        <w:t xml:space="preserve"> evolves to reach all the lake. Another observation is the more prominent level of contamination at the coasts of the lake. This point is going to be discussed later.</w:t>
      </w:r>
    </w:p>
    <w:p w14:paraId="2EA281BC" w14:textId="2A4C26B6" w:rsidR="006E1448" w:rsidRDefault="006E1448" w:rsidP="008C2D0A">
      <w:pPr>
        <w:pBdr>
          <w:top w:val="nil"/>
          <w:left w:val="nil"/>
          <w:bottom w:val="nil"/>
          <w:right w:val="nil"/>
          <w:between w:val="nil"/>
        </w:pBdr>
        <w:spacing w:after="120"/>
        <w:jc w:val="both"/>
        <w:rPr>
          <w:color w:val="000000"/>
          <w:sz w:val="20"/>
          <w:szCs w:val="20"/>
        </w:rPr>
      </w:pPr>
      <w:r>
        <w:rPr>
          <w:color w:val="000000"/>
          <w:sz w:val="20"/>
          <w:szCs w:val="20"/>
        </w:rPr>
        <w:lastRenderedPageBreak/>
        <w:t>Comparing Fig. 7(a) and 7(c), it is possible to observe that the 2D profile of contaminants ha</w:t>
      </w:r>
      <w:r w:rsidR="008C2D0A">
        <w:rPr>
          <w:color w:val="000000"/>
          <w:sz w:val="20"/>
          <w:szCs w:val="20"/>
        </w:rPr>
        <w:t>s</w:t>
      </w:r>
      <w:r>
        <w:rPr>
          <w:color w:val="000000"/>
          <w:sz w:val="20"/>
          <w:szCs w:val="20"/>
        </w:rPr>
        <w:t xml:space="preserve"> a similar smooth flow pattern and contaminant distribution. In the south wind case (Fig. 7(c)), the </w:t>
      </w:r>
      <w:r w:rsidR="008C2D0A">
        <w:rPr>
          <w:color w:val="000000"/>
          <w:sz w:val="20"/>
          <w:szCs w:val="20"/>
        </w:rPr>
        <w:t>pollut</w:t>
      </w:r>
      <w:r>
        <w:rPr>
          <w:color w:val="000000"/>
          <w:sz w:val="20"/>
          <w:szCs w:val="20"/>
        </w:rPr>
        <w:t xml:space="preserve">ant introduced through the </w:t>
      </w:r>
      <w:proofErr w:type="spellStart"/>
      <w:r>
        <w:rPr>
          <w:color w:val="000000"/>
          <w:sz w:val="20"/>
          <w:szCs w:val="20"/>
        </w:rPr>
        <w:t>Pirayu</w:t>
      </w:r>
      <w:proofErr w:type="spellEnd"/>
      <w:r>
        <w:rPr>
          <w:color w:val="000000"/>
          <w:sz w:val="20"/>
          <w:szCs w:val="20"/>
        </w:rPr>
        <w:t xml:space="preserve"> stream distributes faster along the shores than the </w:t>
      </w:r>
      <w:r w:rsidR="008C2D0A">
        <w:rPr>
          <w:color w:val="000000"/>
          <w:sz w:val="20"/>
          <w:szCs w:val="20"/>
        </w:rPr>
        <w:t>lake's center</w:t>
      </w:r>
      <w:r>
        <w:rPr>
          <w:color w:val="000000"/>
          <w:sz w:val="20"/>
          <w:szCs w:val="20"/>
        </w:rPr>
        <w:t>. This particularity occurs because the water body has considerable inertia to the direction of flow and wind. Consequently, the dominant flow transporting the pollutant is in the shallower regions of the lake than in its center.</w:t>
      </w:r>
    </w:p>
    <w:p w14:paraId="635022CD" w14:textId="4F7F867A" w:rsidR="006E1448" w:rsidRDefault="008C2D0A" w:rsidP="008C2D0A">
      <w:pPr>
        <w:pBdr>
          <w:top w:val="nil"/>
          <w:left w:val="nil"/>
          <w:bottom w:val="nil"/>
          <w:right w:val="nil"/>
          <w:between w:val="nil"/>
        </w:pBdr>
        <w:spacing w:after="120"/>
        <w:jc w:val="both"/>
        <w:rPr>
          <w:color w:val="000000"/>
          <w:sz w:val="20"/>
          <w:szCs w:val="20"/>
        </w:rPr>
      </w:pPr>
      <w:r>
        <w:rPr>
          <w:color w:val="000000"/>
          <w:sz w:val="20"/>
          <w:szCs w:val="20"/>
        </w:rPr>
        <w:t>When the N</w:t>
      </w:r>
      <w:r w:rsidR="006E1448">
        <w:rPr>
          <w:color w:val="000000"/>
          <w:sz w:val="20"/>
          <w:szCs w:val="20"/>
        </w:rPr>
        <w:t>orth wind direction (Fig. 7(b))</w:t>
      </w:r>
      <w:r>
        <w:rPr>
          <w:color w:val="000000"/>
          <w:sz w:val="20"/>
          <w:szCs w:val="20"/>
        </w:rPr>
        <w:t xml:space="preserve"> is considered,</w:t>
      </w:r>
      <w:r w:rsidR="006E1448">
        <w:rPr>
          <w:color w:val="000000"/>
          <w:sz w:val="20"/>
          <w:szCs w:val="20"/>
        </w:rPr>
        <w:t xml:space="preserve"> the contaminant flows preferentially from the </w:t>
      </w:r>
      <w:proofErr w:type="spellStart"/>
      <w:r w:rsidR="006E1448">
        <w:rPr>
          <w:color w:val="000000"/>
          <w:sz w:val="20"/>
          <w:szCs w:val="20"/>
        </w:rPr>
        <w:t>Pirayu</w:t>
      </w:r>
      <w:proofErr w:type="spellEnd"/>
      <w:r w:rsidR="006E1448">
        <w:rPr>
          <w:color w:val="000000"/>
          <w:sz w:val="20"/>
          <w:szCs w:val="20"/>
        </w:rPr>
        <w:t xml:space="preserve"> stream to the outflow through the center. In addition, the structure of the flow is almost symmetrical in the west and east shores. The </w:t>
      </w:r>
      <w:r>
        <w:rPr>
          <w:color w:val="000000"/>
          <w:sz w:val="20"/>
          <w:szCs w:val="20"/>
        </w:rPr>
        <w:t xml:space="preserve">pollutant </w:t>
      </w:r>
      <w:r w:rsidR="006E1448">
        <w:rPr>
          <w:color w:val="000000"/>
          <w:sz w:val="20"/>
          <w:szCs w:val="20"/>
        </w:rPr>
        <w:t xml:space="preserve">from the </w:t>
      </w:r>
      <w:proofErr w:type="spellStart"/>
      <w:r w:rsidR="006E1448">
        <w:rPr>
          <w:color w:val="000000"/>
          <w:sz w:val="20"/>
          <w:szCs w:val="20"/>
        </w:rPr>
        <w:t>Yukyry</w:t>
      </w:r>
      <w:proofErr w:type="spellEnd"/>
      <w:r w:rsidR="006E1448">
        <w:rPr>
          <w:color w:val="000000"/>
          <w:sz w:val="20"/>
          <w:szCs w:val="20"/>
        </w:rPr>
        <w:t xml:space="preserve"> is forced to the coast</w:t>
      </w:r>
      <w:r>
        <w:rPr>
          <w:color w:val="000000"/>
          <w:sz w:val="20"/>
          <w:szCs w:val="20"/>
        </w:rPr>
        <w:t>,</w:t>
      </w:r>
      <w:r w:rsidR="006E1448">
        <w:rPr>
          <w:color w:val="000000"/>
          <w:sz w:val="20"/>
          <w:szCs w:val="20"/>
        </w:rPr>
        <w:t xml:space="preserve"> diffusing </w:t>
      </w:r>
      <w:r>
        <w:rPr>
          <w:color w:val="000000"/>
          <w:sz w:val="20"/>
          <w:szCs w:val="20"/>
        </w:rPr>
        <w:t xml:space="preserve">in </w:t>
      </w:r>
      <w:r w:rsidR="006E1448">
        <w:rPr>
          <w:color w:val="000000"/>
          <w:sz w:val="20"/>
          <w:szCs w:val="20"/>
        </w:rPr>
        <w:t>part</w:t>
      </w:r>
      <w:r>
        <w:rPr>
          <w:color w:val="000000"/>
          <w:sz w:val="20"/>
          <w:szCs w:val="20"/>
        </w:rPr>
        <w:t>s</w:t>
      </w:r>
      <w:r w:rsidR="006E1448">
        <w:rPr>
          <w:color w:val="000000"/>
          <w:sz w:val="20"/>
          <w:szCs w:val="20"/>
        </w:rPr>
        <w:t xml:space="preserve"> to the Salado River and to the coast of </w:t>
      </w:r>
      <w:proofErr w:type="spellStart"/>
      <w:r w:rsidR="006E1448">
        <w:rPr>
          <w:color w:val="000000"/>
          <w:sz w:val="20"/>
          <w:szCs w:val="20"/>
        </w:rPr>
        <w:t>Areguá</w:t>
      </w:r>
      <w:proofErr w:type="spellEnd"/>
      <w:r w:rsidR="006E1448">
        <w:rPr>
          <w:color w:val="000000"/>
          <w:sz w:val="20"/>
          <w:szCs w:val="20"/>
        </w:rPr>
        <w:t>. At the end of the simulation</w:t>
      </w:r>
      <w:r>
        <w:rPr>
          <w:color w:val="000000"/>
          <w:sz w:val="20"/>
          <w:szCs w:val="20"/>
        </w:rPr>
        <w:t>,</w:t>
      </w:r>
      <w:r w:rsidR="006E1448">
        <w:rPr>
          <w:color w:val="000000"/>
          <w:sz w:val="20"/>
          <w:szCs w:val="20"/>
        </w:rPr>
        <w:t xml:space="preserve"> higher scalar concentrations are found in the southwest shores and lower in the east</w:t>
      </w:r>
      <w:r>
        <w:rPr>
          <w:color w:val="000000"/>
          <w:sz w:val="20"/>
          <w:szCs w:val="20"/>
        </w:rPr>
        <w:t>ern</w:t>
      </w:r>
      <w:r w:rsidR="006E1448">
        <w:rPr>
          <w:color w:val="000000"/>
          <w:sz w:val="20"/>
          <w:szCs w:val="20"/>
        </w:rPr>
        <w:t xml:space="preserve"> shores. This means that the contaminant is concentrated between the coast of </w:t>
      </w:r>
      <w:proofErr w:type="spellStart"/>
      <w:r w:rsidR="006E1448">
        <w:rPr>
          <w:color w:val="000000"/>
          <w:sz w:val="20"/>
          <w:szCs w:val="20"/>
        </w:rPr>
        <w:t>Areguá</w:t>
      </w:r>
      <w:proofErr w:type="spellEnd"/>
      <w:r w:rsidR="006E1448">
        <w:rPr>
          <w:color w:val="000000"/>
          <w:sz w:val="20"/>
          <w:szCs w:val="20"/>
        </w:rPr>
        <w:t xml:space="preserve"> and Ypacarai.</w:t>
      </w:r>
    </w:p>
    <w:p w14:paraId="1002AF76" w14:textId="7EFECA49" w:rsidR="006E1448" w:rsidRDefault="006E1448" w:rsidP="008C2D0A">
      <w:pPr>
        <w:pBdr>
          <w:top w:val="nil"/>
          <w:left w:val="nil"/>
          <w:bottom w:val="nil"/>
          <w:right w:val="nil"/>
          <w:between w:val="nil"/>
        </w:pBdr>
        <w:spacing w:after="120"/>
        <w:jc w:val="both"/>
        <w:rPr>
          <w:color w:val="000000"/>
          <w:sz w:val="20"/>
          <w:szCs w:val="20"/>
        </w:rPr>
      </w:pPr>
      <w:r>
        <w:rPr>
          <w:color w:val="000000"/>
          <w:sz w:val="20"/>
          <w:szCs w:val="20"/>
        </w:rPr>
        <w:t xml:space="preserve">For </w:t>
      </w:r>
      <w:r w:rsidR="008C2D0A">
        <w:rPr>
          <w:color w:val="000000"/>
          <w:sz w:val="20"/>
          <w:szCs w:val="20"/>
        </w:rPr>
        <w:t>E</w:t>
      </w:r>
      <w:r>
        <w:rPr>
          <w:color w:val="000000"/>
          <w:sz w:val="20"/>
          <w:szCs w:val="20"/>
        </w:rPr>
        <w:t>ast</w:t>
      </w:r>
      <w:r w:rsidR="008C2D0A">
        <w:rPr>
          <w:color w:val="000000"/>
          <w:sz w:val="20"/>
          <w:szCs w:val="20"/>
        </w:rPr>
        <w:t xml:space="preserve"> </w:t>
      </w:r>
      <w:r>
        <w:rPr>
          <w:color w:val="000000"/>
          <w:sz w:val="20"/>
          <w:szCs w:val="20"/>
        </w:rPr>
        <w:t xml:space="preserve">wind condition (Figure 7(d)), the contaminant transports from the </w:t>
      </w:r>
      <w:proofErr w:type="spellStart"/>
      <w:r>
        <w:rPr>
          <w:color w:val="000000"/>
          <w:sz w:val="20"/>
          <w:szCs w:val="20"/>
        </w:rPr>
        <w:t>Yukyry</w:t>
      </w:r>
      <w:proofErr w:type="spellEnd"/>
      <w:r>
        <w:rPr>
          <w:color w:val="000000"/>
          <w:sz w:val="20"/>
          <w:szCs w:val="20"/>
        </w:rPr>
        <w:t xml:space="preserve"> stream to the west shore following the wind direction before heading towards the outflow. The same effect is observed for the contaminant </w:t>
      </w:r>
      <w:r w:rsidR="008C2D0A">
        <w:rPr>
          <w:color w:val="000000"/>
          <w:sz w:val="20"/>
          <w:szCs w:val="20"/>
        </w:rPr>
        <w:t>entering</w:t>
      </w:r>
      <w:r>
        <w:rPr>
          <w:color w:val="000000"/>
          <w:sz w:val="20"/>
          <w:szCs w:val="20"/>
        </w:rPr>
        <w:t xml:space="preserve"> </w:t>
      </w:r>
      <w:r w:rsidR="008C2D0A">
        <w:rPr>
          <w:color w:val="000000"/>
          <w:sz w:val="20"/>
          <w:szCs w:val="20"/>
        </w:rPr>
        <w:t xml:space="preserve">from </w:t>
      </w:r>
      <w:r>
        <w:rPr>
          <w:color w:val="000000"/>
          <w:sz w:val="20"/>
          <w:szCs w:val="20"/>
        </w:rPr>
        <w:t xml:space="preserve">the </w:t>
      </w:r>
      <w:proofErr w:type="spellStart"/>
      <w:r>
        <w:rPr>
          <w:color w:val="000000"/>
          <w:sz w:val="20"/>
          <w:szCs w:val="20"/>
        </w:rPr>
        <w:t>Pirayu</w:t>
      </w:r>
      <w:proofErr w:type="spellEnd"/>
      <w:r>
        <w:rPr>
          <w:color w:val="000000"/>
          <w:sz w:val="20"/>
          <w:szCs w:val="20"/>
        </w:rPr>
        <w:t xml:space="preserve"> stream, where the transport is faster in the west shore region. Thus, the concentration is higher </w:t>
      </w:r>
      <w:r w:rsidR="008C2D0A">
        <w:rPr>
          <w:color w:val="000000"/>
          <w:sz w:val="20"/>
          <w:szCs w:val="20"/>
        </w:rPr>
        <w:t>o</w:t>
      </w:r>
      <w:r>
        <w:rPr>
          <w:color w:val="000000"/>
          <w:sz w:val="20"/>
          <w:szCs w:val="20"/>
        </w:rPr>
        <w:t>n the west coast, especially where the currents from the two inflows converge (Fig. 7(d)).</w:t>
      </w:r>
    </w:p>
    <w:p w14:paraId="1565A97F" w14:textId="64AFECED" w:rsidR="006E1448" w:rsidRDefault="006E1448" w:rsidP="008C2D0A">
      <w:pPr>
        <w:pBdr>
          <w:top w:val="nil"/>
          <w:left w:val="nil"/>
          <w:bottom w:val="nil"/>
          <w:right w:val="nil"/>
          <w:between w:val="nil"/>
        </w:pBdr>
        <w:spacing w:after="120"/>
        <w:jc w:val="both"/>
        <w:rPr>
          <w:color w:val="000000"/>
          <w:sz w:val="20"/>
          <w:szCs w:val="20"/>
        </w:rPr>
      </w:pPr>
      <w:r>
        <w:rPr>
          <w:color w:val="000000"/>
          <w:sz w:val="20"/>
          <w:szCs w:val="20"/>
        </w:rPr>
        <w:t xml:space="preserve">For </w:t>
      </w:r>
      <w:r w:rsidR="008C2D0A">
        <w:rPr>
          <w:color w:val="000000"/>
          <w:sz w:val="20"/>
          <w:szCs w:val="20"/>
        </w:rPr>
        <w:t>W</w:t>
      </w:r>
      <w:r>
        <w:rPr>
          <w:color w:val="000000"/>
          <w:sz w:val="20"/>
          <w:szCs w:val="20"/>
        </w:rPr>
        <w:t>est</w:t>
      </w:r>
      <w:r w:rsidR="008C2D0A">
        <w:rPr>
          <w:color w:val="000000"/>
          <w:sz w:val="20"/>
          <w:szCs w:val="20"/>
        </w:rPr>
        <w:t xml:space="preserve"> </w:t>
      </w:r>
      <w:r>
        <w:rPr>
          <w:color w:val="000000"/>
          <w:sz w:val="20"/>
          <w:szCs w:val="20"/>
        </w:rPr>
        <w:t xml:space="preserve">wind conditions (Fig. 7(e)), the contaminant dispersion is faster in the deeper zones towards the outflow. Contaminant accumulation is higher </w:t>
      </w:r>
      <w:r w:rsidR="008C2D0A">
        <w:rPr>
          <w:color w:val="000000"/>
          <w:sz w:val="20"/>
          <w:szCs w:val="20"/>
        </w:rPr>
        <w:t>o</w:t>
      </w:r>
      <w:r>
        <w:rPr>
          <w:color w:val="000000"/>
          <w:sz w:val="20"/>
          <w:szCs w:val="20"/>
        </w:rPr>
        <w:t xml:space="preserve">n the southeast coast and lower </w:t>
      </w:r>
      <w:r w:rsidR="008C2D0A">
        <w:rPr>
          <w:color w:val="000000"/>
          <w:sz w:val="20"/>
          <w:szCs w:val="20"/>
        </w:rPr>
        <w:t>o</w:t>
      </w:r>
      <w:r>
        <w:rPr>
          <w:color w:val="000000"/>
          <w:sz w:val="20"/>
          <w:szCs w:val="20"/>
        </w:rPr>
        <w:t>n the west and northeast coasts (Fig. 7(d)).</w:t>
      </w:r>
    </w:p>
    <w:p w14:paraId="2D4E9977" w14:textId="3026A62F" w:rsidR="00F93A95" w:rsidRDefault="00F93A95" w:rsidP="00F93A95">
      <w:pPr>
        <w:pBdr>
          <w:top w:val="nil"/>
          <w:left w:val="nil"/>
          <w:bottom w:val="nil"/>
          <w:right w:val="nil"/>
          <w:between w:val="nil"/>
        </w:pBdr>
        <w:spacing w:after="120"/>
        <w:jc w:val="both"/>
        <w:rPr>
          <w:color w:val="000000"/>
          <w:sz w:val="20"/>
          <w:szCs w:val="20"/>
        </w:rPr>
      </w:pPr>
      <w:r>
        <w:rPr>
          <w:color w:val="000000"/>
          <w:sz w:val="20"/>
          <w:szCs w:val="20"/>
        </w:rPr>
        <w:t xml:space="preserve">Finally, the results show a strong influence of the wind in the contaminant distribution. Its effect is particularly notorious in the shores, where the flow tends to take the wind direction, according to the </w:t>
      </w:r>
      <w:proofErr w:type="gramStart"/>
      <w:r>
        <w:rPr>
          <w:color w:val="000000"/>
          <w:sz w:val="20"/>
          <w:szCs w:val="20"/>
        </w:rPr>
        <w:t>literature</w:t>
      </w:r>
      <w:r w:rsidRPr="006640DD">
        <w:rPr>
          <w:color w:val="000000"/>
          <w:sz w:val="20"/>
          <w:szCs w:val="20"/>
          <w:vertAlign w:val="superscript"/>
        </w:rPr>
        <w:t>(</w:t>
      </w:r>
      <w:proofErr w:type="gramEnd"/>
      <w:r w:rsidRPr="006640DD">
        <w:rPr>
          <w:color w:val="000000"/>
          <w:sz w:val="20"/>
          <w:szCs w:val="20"/>
          <w:vertAlign w:val="superscript"/>
        </w:rPr>
        <w:t>2,31)</w:t>
      </w:r>
      <w:r>
        <w:rPr>
          <w:color w:val="000000"/>
          <w:sz w:val="20"/>
          <w:szCs w:val="20"/>
        </w:rPr>
        <w:t xml:space="preserve">. </w:t>
      </w:r>
    </w:p>
    <w:p w14:paraId="129315F0" w14:textId="77777777" w:rsidR="00F93A95" w:rsidRDefault="00F93A95" w:rsidP="00F93A95">
      <w:pPr>
        <w:pStyle w:val="Heading2"/>
        <w:spacing w:before="0" w:after="12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6.3. Experiment 3: Real case comparison.</w:t>
      </w:r>
    </w:p>
    <w:p w14:paraId="2FBD557B" w14:textId="1547BF5A" w:rsidR="00F93A95" w:rsidRDefault="00F93A95" w:rsidP="00F93A95">
      <w:pPr>
        <w:pBdr>
          <w:top w:val="nil"/>
          <w:left w:val="nil"/>
          <w:bottom w:val="nil"/>
          <w:right w:val="nil"/>
          <w:between w:val="nil"/>
        </w:pBdr>
        <w:spacing w:after="120"/>
        <w:jc w:val="both"/>
        <w:rPr>
          <w:color w:val="000000"/>
          <w:sz w:val="20"/>
          <w:szCs w:val="20"/>
        </w:rPr>
      </w:pPr>
      <w:r>
        <w:rPr>
          <w:color w:val="000000"/>
          <w:sz w:val="20"/>
          <w:szCs w:val="20"/>
        </w:rPr>
        <w:t xml:space="preserve">Ypacarai Lake </w:t>
      </w:r>
      <w:proofErr w:type="gramStart"/>
      <w:r>
        <w:rPr>
          <w:color w:val="000000"/>
          <w:sz w:val="20"/>
          <w:szCs w:val="20"/>
        </w:rPr>
        <w:t>is located in</w:t>
      </w:r>
      <w:proofErr w:type="gramEnd"/>
      <w:r>
        <w:rPr>
          <w:color w:val="000000"/>
          <w:sz w:val="20"/>
          <w:szCs w:val="20"/>
        </w:rPr>
        <w:t xml:space="preserve"> a subtropical region. This means that its external forces condition strongly depends on the season of the year. The prevailing East wind direction is considered to compare the numerical results with the data collected and the information obtained from the governmental institutions. Consequently, the comparison is performed using this direction of the wind.</w:t>
      </w:r>
    </w:p>
    <w:p w14:paraId="7C84AFCA" w14:textId="0958DF42" w:rsidR="00630F9D" w:rsidRDefault="00630F9D" w:rsidP="00F93A95">
      <w:pPr>
        <w:pBdr>
          <w:top w:val="nil"/>
          <w:left w:val="nil"/>
          <w:bottom w:val="nil"/>
          <w:right w:val="nil"/>
          <w:between w:val="nil"/>
        </w:pBdr>
        <w:spacing w:after="120"/>
        <w:jc w:val="both"/>
        <w:rPr>
          <w:color w:val="000000"/>
          <w:sz w:val="20"/>
          <w:szCs w:val="20"/>
        </w:rPr>
      </w:pPr>
      <w:r>
        <w:rPr>
          <w:color w:val="000000"/>
          <w:sz w:val="20"/>
          <w:szCs w:val="20"/>
        </w:rPr>
        <w:t>Fig. 8 shows the 2D profile of concentration distribution of contaminant when the east wind direction is considered having a wind speed of 1.01 ms</w:t>
      </w:r>
      <w:r>
        <w:rPr>
          <w:color w:val="000000"/>
          <w:sz w:val="20"/>
          <w:szCs w:val="20"/>
          <w:vertAlign w:val="superscript"/>
        </w:rPr>
        <w:t>-1</w:t>
      </w:r>
      <w:r>
        <w:rPr>
          <w:color w:val="000000"/>
          <w:sz w:val="20"/>
          <w:szCs w:val="20"/>
        </w:rPr>
        <w:t>. Comparing Fig. 7(d) and 8, it is observed that the speed of velocity affects contaminant distribution. Both situations are real possible cases depending on the season and the time of the year.</w:t>
      </w:r>
    </w:p>
    <w:p w14:paraId="54E39841" w14:textId="77777777" w:rsidR="006E1448" w:rsidRDefault="006E1448" w:rsidP="006E1448">
      <w:pPr>
        <w:pBdr>
          <w:top w:val="nil"/>
          <w:left w:val="nil"/>
          <w:bottom w:val="nil"/>
          <w:right w:val="nil"/>
          <w:between w:val="nil"/>
        </w:pBdr>
        <w:spacing w:after="120"/>
        <w:jc w:val="center"/>
        <w:rPr>
          <w:color w:val="000000"/>
          <w:sz w:val="20"/>
          <w:szCs w:val="20"/>
        </w:rPr>
      </w:pPr>
      <w:bookmarkStart w:id="14" w:name="bookmark=id.35nkun2" w:colFirst="0" w:colLast="0"/>
      <w:bookmarkEnd w:id="14"/>
      <w:r>
        <w:rPr>
          <w:noProof/>
          <w:color w:val="000000"/>
          <w:sz w:val="20"/>
          <w:szCs w:val="20"/>
        </w:rPr>
        <w:lastRenderedPageBreak/>
        <w:drawing>
          <wp:inline distT="0" distB="0" distL="0" distR="0" wp14:anchorId="3579979C" wp14:editId="57F5CA15">
            <wp:extent cx="4414051" cy="2009902"/>
            <wp:effectExtent l="0" t="0" r="5715" b="952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5880" cy="2019842"/>
                    </a:xfrm>
                    <a:prstGeom prst="rect">
                      <a:avLst/>
                    </a:prstGeom>
                  </pic:spPr>
                </pic:pic>
              </a:graphicData>
            </a:graphic>
          </wp:inline>
        </w:drawing>
      </w:r>
    </w:p>
    <w:p w14:paraId="0396C6C3" w14:textId="11F26BAC" w:rsidR="006E1448" w:rsidRPr="006E1448" w:rsidRDefault="006E1448" w:rsidP="006E1448">
      <w:pPr>
        <w:pBdr>
          <w:top w:val="nil"/>
          <w:left w:val="nil"/>
          <w:bottom w:val="nil"/>
          <w:right w:val="nil"/>
          <w:between w:val="nil"/>
        </w:pBdr>
        <w:spacing w:after="120"/>
        <w:jc w:val="both"/>
        <w:rPr>
          <w:color w:val="000000"/>
          <w:sz w:val="18"/>
          <w:szCs w:val="18"/>
        </w:rPr>
      </w:pPr>
      <w:r w:rsidRPr="001A1C3D">
        <w:rPr>
          <w:color w:val="000000"/>
          <w:sz w:val="18"/>
          <w:szCs w:val="18"/>
        </w:rPr>
        <w:t xml:space="preserve">Figure 8: Concentration profile for </w:t>
      </w:r>
      <w:r w:rsidR="008C2D0A">
        <w:rPr>
          <w:color w:val="000000"/>
          <w:sz w:val="18"/>
          <w:szCs w:val="18"/>
        </w:rPr>
        <w:t>an E</w:t>
      </w:r>
      <w:r w:rsidRPr="001A1C3D">
        <w:rPr>
          <w:color w:val="000000"/>
          <w:sz w:val="18"/>
          <w:szCs w:val="18"/>
        </w:rPr>
        <w:t>ast</w:t>
      </w:r>
      <w:r w:rsidR="008C2D0A">
        <w:rPr>
          <w:color w:val="000000"/>
          <w:sz w:val="18"/>
          <w:szCs w:val="18"/>
        </w:rPr>
        <w:t xml:space="preserve"> </w:t>
      </w:r>
      <w:r w:rsidRPr="001A1C3D">
        <w:rPr>
          <w:color w:val="000000"/>
          <w:sz w:val="18"/>
          <w:szCs w:val="18"/>
        </w:rPr>
        <w:t xml:space="preserve">wind condition with </w:t>
      </w:r>
      <w:r w:rsidR="008C2D0A">
        <w:rPr>
          <w:color w:val="000000"/>
          <w:sz w:val="18"/>
          <w:szCs w:val="18"/>
        </w:rPr>
        <w:t xml:space="preserve">velocity </w:t>
      </w:r>
      <w:r w:rsidRPr="001A1C3D">
        <w:rPr>
          <w:color w:val="000000"/>
          <w:sz w:val="18"/>
          <w:szCs w:val="18"/>
        </w:rPr>
        <w:t>speed of 1.01 ms</w:t>
      </w:r>
      <w:r w:rsidRPr="001A1C3D">
        <w:rPr>
          <w:color w:val="000000"/>
          <w:sz w:val="18"/>
          <w:szCs w:val="18"/>
          <w:vertAlign w:val="superscript"/>
        </w:rPr>
        <w:t>-1</w:t>
      </w:r>
      <w:r w:rsidRPr="001A1C3D">
        <w:rPr>
          <w:color w:val="000000"/>
          <w:sz w:val="18"/>
          <w:szCs w:val="18"/>
        </w:rPr>
        <w:t xml:space="preserve"> in the east direction. These values were compared with field measurements from national agencies. </w:t>
      </w:r>
    </w:p>
    <w:p w14:paraId="29D487AD" w14:textId="2131F9C5" w:rsidR="006640DD" w:rsidRPr="006E1448" w:rsidRDefault="006640DD" w:rsidP="008C2D0A">
      <w:pPr>
        <w:pBdr>
          <w:top w:val="nil"/>
          <w:left w:val="nil"/>
          <w:bottom w:val="nil"/>
          <w:right w:val="nil"/>
          <w:between w:val="nil"/>
        </w:pBdr>
        <w:spacing w:after="120"/>
        <w:jc w:val="both"/>
        <w:rPr>
          <w:color w:val="000000"/>
          <w:sz w:val="20"/>
          <w:szCs w:val="20"/>
        </w:rPr>
      </w:pPr>
    </w:p>
    <w:tbl>
      <w:tblPr>
        <w:tblStyle w:val="PlainTable2"/>
        <w:tblW w:w="0" w:type="auto"/>
        <w:jc w:val="center"/>
        <w:tblLook w:val="04A0" w:firstRow="1" w:lastRow="0" w:firstColumn="1" w:lastColumn="0" w:noHBand="0" w:noVBand="1"/>
      </w:tblPr>
      <w:tblGrid>
        <w:gridCol w:w="1953"/>
        <w:gridCol w:w="1751"/>
        <w:gridCol w:w="1774"/>
        <w:gridCol w:w="1751"/>
      </w:tblGrid>
      <w:tr w:rsidR="00E15735" w:rsidRPr="00A75D4A" w14:paraId="07784430" w14:textId="77777777" w:rsidTr="00496A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7F7F7F" w:themeColor="text1" w:themeTint="80"/>
              <w:bottom w:val="single" w:sz="4" w:space="0" w:color="auto"/>
            </w:tcBorders>
          </w:tcPr>
          <w:p w14:paraId="5231D4A4" w14:textId="77777777" w:rsidR="00E15735" w:rsidRPr="00A75D4A" w:rsidRDefault="00E15735"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Measurement point</w:t>
            </w:r>
          </w:p>
        </w:tc>
        <w:tc>
          <w:tcPr>
            <w:tcW w:w="2254" w:type="dxa"/>
            <w:tcBorders>
              <w:top w:val="single" w:sz="4" w:space="0" w:color="7F7F7F" w:themeColor="text1" w:themeTint="80"/>
              <w:bottom w:val="single" w:sz="4" w:space="0" w:color="auto"/>
            </w:tcBorders>
          </w:tcPr>
          <w:p w14:paraId="5CB76919" w14:textId="77777777" w:rsidR="00E15735" w:rsidRPr="00A75D4A" w:rsidRDefault="00E15735" w:rsidP="00B63508">
            <w:pPr>
              <w:autoSpaceDE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sz w:val="20"/>
                <w:szCs w:val="20"/>
              </w:rPr>
              <w:t>Real</w:t>
            </w:r>
          </w:p>
        </w:tc>
        <w:tc>
          <w:tcPr>
            <w:tcW w:w="2254" w:type="dxa"/>
            <w:tcBorders>
              <w:top w:val="single" w:sz="4" w:space="0" w:color="7F7F7F" w:themeColor="text1" w:themeTint="80"/>
              <w:bottom w:val="single" w:sz="4" w:space="0" w:color="auto"/>
            </w:tcBorders>
          </w:tcPr>
          <w:p w14:paraId="0347D5E7" w14:textId="77777777" w:rsidR="00E15735" w:rsidRPr="00A75D4A" w:rsidRDefault="00E15735" w:rsidP="00B63508">
            <w:pPr>
              <w:autoSpaceDE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sz w:val="20"/>
                <w:szCs w:val="20"/>
              </w:rPr>
              <w:t>Model</w:t>
            </w:r>
          </w:p>
        </w:tc>
        <w:tc>
          <w:tcPr>
            <w:tcW w:w="2254" w:type="dxa"/>
            <w:tcBorders>
              <w:top w:val="single" w:sz="4" w:space="0" w:color="7F7F7F" w:themeColor="text1" w:themeTint="80"/>
              <w:bottom w:val="single" w:sz="4" w:space="0" w:color="auto"/>
            </w:tcBorders>
          </w:tcPr>
          <w:p w14:paraId="75E5AF05" w14:textId="77777777" w:rsidR="00E15735" w:rsidRPr="00A75D4A" w:rsidRDefault="00E15735" w:rsidP="00B63508">
            <w:pPr>
              <w:autoSpaceDE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sz w:val="20"/>
                <w:szCs w:val="20"/>
              </w:rPr>
              <w:t>Error (%)</w:t>
            </w:r>
          </w:p>
        </w:tc>
      </w:tr>
      <w:tr w:rsidR="00E15735" w:rsidRPr="00A75D4A" w14:paraId="4AE90371" w14:textId="77777777" w:rsidTr="00496A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bottom w:val="nil"/>
            </w:tcBorders>
          </w:tcPr>
          <w:p w14:paraId="2BDCA919" w14:textId="77777777" w:rsidR="00E15735" w:rsidRPr="00A75D4A" w:rsidRDefault="00E15735"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MP1</w:t>
            </w:r>
          </w:p>
        </w:tc>
        <w:tc>
          <w:tcPr>
            <w:tcW w:w="2254" w:type="dxa"/>
            <w:tcBorders>
              <w:top w:val="single" w:sz="4" w:space="0" w:color="auto"/>
              <w:bottom w:val="nil"/>
            </w:tcBorders>
          </w:tcPr>
          <w:p w14:paraId="4B4FFEBF"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0.265</w:t>
            </w:r>
          </w:p>
        </w:tc>
        <w:tc>
          <w:tcPr>
            <w:tcW w:w="2254" w:type="dxa"/>
            <w:tcBorders>
              <w:top w:val="single" w:sz="4" w:space="0" w:color="auto"/>
              <w:bottom w:val="nil"/>
            </w:tcBorders>
          </w:tcPr>
          <w:p w14:paraId="56ECB6FC"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0.272</w:t>
            </w:r>
          </w:p>
        </w:tc>
        <w:tc>
          <w:tcPr>
            <w:tcW w:w="2254" w:type="dxa"/>
            <w:tcBorders>
              <w:top w:val="single" w:sz="4" w:space="0" w:color="auto"/>
              <w:bottom w:val="nil"/>
            </w:tcBorders>
          </w:tcPr>
          <w:p w14:paraId="5234B3F8"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2.64</w:t>
            </w:r>
          </w:p>
        </w:tc>
      </w:tr>
      <w:tr w:rsidR="00E15735" w:rsidRPr="00A75D4A" w14:paraId="30A275A0" w14:textId="77777777" w:rsidTr="00496AB1">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6835D16D" w14:textId="77777777" w:rsidR="00E15735" w:rsidRPr="00A75D4A" w:rsidRDefault="00E15735"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MP2</w:t>
            </w:r>
          </w:p>
        </w:tc>
        <w:tc>
          <w:tcPr>
            <w:tcW w:w="2254" w:type="dxa"/>
            <w:tcBorders>
              <w:top w:val="nil"/>
              <w:bottom w:val="nil"/>
            </w:tcBorders>
          </w:tcPr>
          <w:p w14:paraId="73B03875"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0.224</w:t>
            </w:r>
          </w:p>
        </w:tc>
        <w:tc>
          <w:tcPr>
            <w:tcW w:w="2254" w:type="dxa"/>
            <w:tcBorders>
              <w:top w:val="nil"/>
              <w:bottom w:val="nil"/>
            </w:tcBorders>
          </w:tcPr>
          <w:p w14:paraId="4A72D5FE"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0.226</w:t>
            </w:r>
          </w:p>
        </w:tc>
        <w:tc>
          <w:tcPr>
            <w:tcW w:w="2254" w:type="dxa"/>
            <w:tcBorders>
              <w:top w:val="nil"/>
              <w:bottom w:val="nil"/>
            </w:tcBorders>
          </w:tcPr>
          <w:p w14:paraId="328843EC"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0.89</w:t>
            </w:r>
          </w:p>
        </w:tc>
      </w:tr>
      <w:tr w:rsidR="00E15735" w:rsidRPr="00A75D4A" w14:paraId="5272DF40" w14:textId="77777777" w:rsidTr="00496A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63873A23" w14:textId="77777777" w:rsidR="00E15735" w:rsidRPr="00A75D4A" w:rsidRDefault="00E15735"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MP3</w:t>
            </w:r>
          </w:p>
        </w:tc>
        <w:tc>
          <w:tcPr>
            <w:tcW w:w="2254" w:type="dxa"/>
            <w:tcBorders>
              <w:top w:val="nil"/>
              <w:bottom w:val="nil"/>
            </w:tcBorders>
          </w:tcPr>
          <w:p w14:paraId="55CE47B3"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0.188</w:t>
            </w:r>
          </w:p>
        </w:tc>
        <w:tc>
          <w:tcPr>
            <w:tcW w:w="2254" w:type="dxa"/>
            <w:tcBorders>
              <w:top w:val="nil"/>
              <w:bottom w:val="nil"/>
            </w:tcBorders>
          </w:tcPr>
          <w:p w14:paraId="65A188F3"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0.220</w:t>
            </w:r>
          </w:p>
        </w:tc>
        <w:tc>
          <w:tcPr>
            <w:tcW w:w="2254" w:type="dxa"/>
            <w:tcBorders>
              <w:top w:val="nil"/>
              <w:bottom w:val="nil"/>
            </w:tcBorders>
          </w:tcPr>
          <w:p w14:paraId="010FB3D7"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17.02</w:t>
            </w:r>
          </w:p>
        </w:tc>
      </w:tr>
      <w:tr w:rsidR="00E15735" w:rsidRPr="00A75D4A" w14:paraId="53BE761B" w14:textId="77777777" w:rsidTr="00496AB1">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nil"/>
            </w:tcBorders>
          </w:tcPr>
          <w:p w14:paraId="1BEB712C" w14:textId="77777777" w:rsidR="00E15735" w:rsidRPr="00A75D4A" w:rsidRDefault="00E15735"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MP4</w:t>
            </w:r>
          </w:p>
        </w:tc>
        <w:tc>
          <w:tcPr>
            <w:tcW w:w="2254" w:type="dxa"/>
            <w:tcBorders>
              <w:top w:val="nil"/>
              <w:bottom w:val="nil"/>
            </w:tcBorders>
          </w:tcPr>
          <w:p w14:paraId="32615889"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0.204</w:t>
            </w:r>
          </w:p>
        </w:tc>
        <w:tc>
          <w:tcPr>
            <w:tcW w:w="2254" w:type="dxa"/>
            <w:tcBorders>
              <w:top w:val="nil"/>
              <w:bottom w:val="nil"/>
            </w:tcBorders>
          </w:tcPr>
          <w:p w14:paraId="5B8E5869"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0.219</w:t>
            </w:r>
          </w:p>
        </w:tc>
        <w:tc>
          <w:tcPr>
            <w:tcW w:w="2254" w:type="dxa"/>
            <w:tcBorders>
              <w:top w:val="nil"/>
              <w:bottom w:val="nil"/>
            </w:tcBorders>
          </w:tcPr>
          <w:p w14:paraId="7EE28969"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7.35</w:t>
            </w:r>
          </w:p>
        </w:tc>
      </w:tr>
      <w:tr w:rsidR="00E15735" w:rsidRPr="00A75D4A" w14:paraId="69EAB3CD" w14:textId="77777777" w:rsidTr="00496A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il"/>
              <w:bottom w:val="single" w:sz="2" w:space="0" w:color="auto"/>
            </w:tcBorders>
          </w:tcPr>
          <w:p w14:paraId="4CC5D87A" w14:textId="77777777" w:rsidR="00E15735" w:rsidRPr="00A75D4A" w:rsidRDefault="00E15735"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MP5</w:t>
            </w:r>
          </w:p>
        </w:tc>
        <w:tc>
          <w:tcPr>
            <w:tcW w:w="2254" w:type="dxa"/>
            <w:tcBorders>
              <w:top w:val="nil"/>
              <w:bottom w:val="single" w:sz="2" w:space="0" w:color="auto"/>
            </w:tcBorders>
          </w:tcPr>
          <w:p w14:paraId="5D0EA506"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0.218</w:t>
            </w:r>
          </w:p>
        </w:tc>
        <w:tc>
          <w:tcPr>
            <w:tcW w:w="2254" w:type="dxa"/>
            <w:tcBorders>
              <w:top w:val="nil"/>
              <w:bottom w:val="single" w:sz="2" w:space="0" w:color="auto"/>
            </w:tcBorders>
          </w:tcPr>
          <w:p w14:paraId="15DDB5D1"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0.242</w:t>
            </w:r>
          </w:p>
        </w:tc>
        <w:tc>
          <w:tcPr>
            <w:tcW w:w="2254" w:type="dxa"/>
            <w:tcBorders>
              <w:top w:val="nil"/>
              <w:bottom w:val="single" w:sz="2" w:space="0" w:color="auto"/>
            </w:tcBorders>
          </w:tcPr>
          <w:p w14:paraId="7594D635" w14:textId="77777777" w:rsidR="00E15735" w:rsidRPr="00A75D4A" w:rsidRDefault="00E15735" w:rsidP="00B63508">
            <w:pPr>
              <w:autoSpaceDE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11.01</w:t>
            </w:r>
          </w:p>
        </w:tc>
      </w:tr>
      <w:tr w:rsidR="00E15735" w:rsidRPr="00A75D4A" w14:paraId="28CF3023" w14:textId="77777777" w:rsidTr="00496AB1">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2" w:space="0" w:color="auto"/>
              <w:bottom w:val="single" w:sz="4" w:space="0" w:color="7F7F7F" w:themeColor="text1" w:themeTint="80"/>
            </w:tcBorders>
          </w:tcPr>
          <w:p w14:paraId="6C00A5BF" w14:textId="77777777" w:rsidR="00E15735" w:rsidRPr="00A75D4A" w:rsidRDefault="00E15735" w:rsidP="00B63508">
            <w:pPr>
              <w:autoSpaceDE w:val="0"/>
              <w:adjustRightInd w:val="0"/>
              <w:spacing w:after="120"/>
              <w:jc w:val="center"/>
              <w:rPr>
                <w:rFonts w:ascii="Times New Roman" w:hAnsi="Times New Roman" w:cs="Times New Roman"/>
                <w:b w:val="0"/>
                <w:bCs w:val="0"/>
                <w:sz w:val="20"/>
                <w:szCs w:val="20"/>
              </w:rPr>
            </w:pPr>
            <w:r>
              <w:rPr>
                <w:rFonts w:ascii="Times New Roman" w:hAnsi="Times New Roman" w:cs="Times New Roman"/>
                <w:b w:val="0"/>
                <w:bCs w:val="0"/>
                <w:sz w:val="20"/>
                <w:szCs w:val="20"/>
              </w:rPr>
              <w:t>Mean error (%)</w:t>
            </w:r>
          </w:p>
        </w:tc>
        <w:tc>
          <w:tcPr>
            <w:tcW w:w="2254" w:type="dxa"/>
            <w:tcBorders>
              <w:top w:val="single" w:sz="2" w:space="0" w:color="auto"/>
              <w:bottom w:val="single" w:sz="4" w:space="0" w:color="7F7F7F" w:themeColor="text1" w:themeTint="80"/>
            </w:tcBorders>
          </w:tcPr>
          <w:p w14:paraId="6FE38E43"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54" w:type="dxa"/>
            <w:tcBorders>
              <w:top w:val="single" w:sz="2" w:space="0" w:color="auto"/>
              <w:bottom w:val="single" w:sz="4" w:space="0" w:color="7F7F7F" w:themeColor="text1" w:themeTint="80"/>
            </w:tcBorders>
          </w:tcPr>
          <w:p w14:paraId="07D5A68A"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254" w:type="dxa"/>
            <w:tcBorders>
              <w:top w:val="single" w:sz="2" w:space="0" w:color="auto"/>
              <w:bottom w:val="single" w:sz="4" w:space="0" w:color="7F7F7F" w:themeColor="text1" w:themeTint="80"/>
            </w:tcBorders>
          </w:tcPr>
          <w:p w14:paraId="2A62BBE6" w14:textId="77777777" w:rsidR="00E15735" w:rsidRPr="00A75D4A" w:rsidRDefault="00E15735" w:rsidP="00B63508">
            <w:pPr>
              <w:autoSpaceDE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7.78</w:t>
            </w:r>
          </w:p>
        </w:tc>
      </w:tr>
    </w:tbl>
    <w:p w14:paraId="215594DB" w14:textId="06E799CC" w:rsidR="006E1448" w:rsidRPr="006E1448" w:rsidRDefault="00E15735" w:rsidP="006E1448">
      <w:pPr>
        <w:autoSpaceDE w:val="0"/>
        <w:adjustRightInd w:val="0"/>
        <w:spacing w:after="120"/>
        <w:rPr>
          <w:rFonts w:cs="Times New Roman"/>
          <w:sz w:val="18"/>
          <w:szCs w:val="18"/>
        </w:rPr>
      </w:pPr>
      <w:r w:rsidRPr="00722256">
        <w:rPr>
          <w:rFonts w:cs="Times New Roman"/>
          <w:sz w:val="18"/>
          <w:szCs w:val="18"/>
        </w:rPr>
        <w:t xml:space="preserve">Table 5: Comparison between the numerical simulation results with </w:t>
      </w:r>
      <w:r w:rsidR="008C2D0A">
        <w:rPr>
          <w:rFonts w:cs="Times New Roman"/>
          <w:sz w:val="18"/>
          <w:szCs w:val="18"/>
        </w:rPr>
        <w:t>an E</w:t>
      </w:r>
      <w:r w:rsidRPr="00722256">
        <w:rPr>
          <w:rFonts w:cs="Times New Roman"/>
          <w:sz w:val="18"/>
          <w:szCs w:val="18"/>
        </w:rPr>
        <w:t>ast wind direction of wind speed of 1.01 ms</w:t>
      </w:r>
      <w:r w:rsidRPr="00722256">
        <w:rPr>
          <w:rFonts w:cs="Times New Roman"/>
          <w:sz w:val="18"/>
          <w:szCs w:val="18"/>
          <w:vertAlign w:val="superscript"/>
        </w:rPr>
        <w:t>-1</w:t>
      </w:r>
      <w:r w:rsidRPr="00722256">
        <w:rPr>
          <w:rFonts w:cs="Times New Roman"/>
          <w:sz w:val="18"/>
          <w:szCs w:val="18"/>
        </w:rPr>
        <w:t xml:space="preserve"> and field measurements of phosphorus collected during the monitoring campaign of the Lake Ypacarai </w:t>
      </w:r>
      <w:r w:rsidRPr="007D0F26">
        <w:rPr>
          <w:rFonts w:cs="Times New Roman"/>
          <w:sz w:val="18"/>
          <w:szCs w:val="18"/>
          <w:vertAlign w:val="superscript"/>
        </w:rPr>
        <w:t>(</w:t>
      </w:r>
      <w:r w:rsidR="007D0F26" w:rsidRPr="007D0F26">
        <w:rPr>
          <w:rFonts w:cs="Times New Roman"/>
          <w:sz w:val="18"/>
          <w:szCs w:val="18"/>
          <w:vertAlign w:val="superscript"/>
        </w:rPr>
        <w:t>6</w:t>
      </w:r>
      <w:r w:rsidRPr="007D0F26">
        <w:rPr>
          <w:rFonts w:cs="Times New Roman"/>
          <w:sz w:val="18"/>
          <w:szCs w:val="18"/>
          <w:vertAlign w:val="superscript"/>
        </w:rPr>
        <w:t>)</w:t>
      </w:r>
    </w:p>
    <w:p w14:paraId="7B47C7DF" w14:textId="6CF1EC8C" w:rsidR="00DF1EF6" w:rsidRPr="00B63508" w:rsidRDefault="008C2D0A" w:rsidP="008C2D0A">
      <w:pPr>
        <w:widowControl/>
        <w:pBdr>
          <w:top w:val="nil"/>
          <w:left w:val="nil"/>
          <w:bottom w:val="nil"/>
          <w:right w:val="nil"/>
          <w:between w:val="nil"/>
        </w:pBdr>
        <w:spacing w:after="120"/>
        <w:jc w:val="both"/>
        <w:rPr>
          <w:color w:val="000000"/>
          <w:sz w:val="20"/>
          <w:szCs w:val="20"/>
        </w:rPr>
      </w:pPr>
      <w:r>
        <w:rPr>
          <w:color w:val="000000"/>
          <w:sz w:val="20"/>
          <w:szCs w:val="20"/>
        </w:rPr>
        <w:t xml:space="preserve">Table 5 shows the error between the value of contamination obtained by the simulation and the measurement value MP. The </w:t>
      </w:r>
      <w:r w:rsidR="00620AE6">
        <w:rPr>
          <w:color w:val="000000"/>
          <w:sz w:val="20"/>
          <w:szCs w:val="20"/>
        </w:rPr>
        <w:t>measure</w:t>
      </w:r>
      <w:r>
        <w:rPr>
          <w:color w:val="000000"/>
          <w:sz w:val="20"/>
          <w:szCs w:val="20"/>
        </w:rPr>
        <w:t>ment</w:t>
      </w:r>
      <w:r w:rsidR="00620AE6">
        <w:rPr>
          <w:color w:val="000000"/>
          <w:sz w:val="20"/>
          <w:szCs w:val="20"/>
        </w:rPr>
        <w:t xml:space="preserve"> of chemical phosphorus</w:t>
      </w:r>
      <w:r>
        <w:rPr>
          <w:color w:val="000000"/>
          <w:sz w:val="20"/>
          <w:szCs w:val="20"/>
        </w:rPr>
        <w:t xml:space="preserve"> used for the comparison corresponds to</w:t>
      </w:r>
      <w:r w:rsidR="00620AE6">
        <w:rPr>
          <w:color w:val="000000"/>
          <w:sz w:val="20"/>
          <w:szCs w:val="20"/>
        </w:rPr>
        <w:t xml:space="preserve"> the</w:t>
      </w:r>
      <w:r>
        <w:rPr>
          <w:color w:val="000000"/>
          <w:sz w:val="20"/>
          <w:szCs w:val="20"/>
        </w:rPr>
        <w:t xml:space="preserve"> data </w:t>
      </w:r>
      <w:r w:rsidR="00620AE6">
        <w:rPr>
          <w:color w:val="000000"/>
          <w:sz w:val="20"/>
          <w:szCs w:val="20"/>
        </w:rPr>
        <w:t xml:space="preserve">collected </w:t>
      </w:r>
      <w:r>
        <w:rPr>
          <w:color w:val="000000"/>
          <w:sz w:val="20"/>
          <w:szCs w:val="20"/>
        </w:rPr>
        <w:t xml:space="preserve">during </w:t>
      </w:r>
      <w:r w:rsidR="00620AE6">
        <w:rPr>
          <w:color w:val="000000"/>
          <w:sz w:val="20"/>
          <w:szCs w:val="20"/>
        </w:rPr>
        <w:t>the monitoring campaign mentioned in §</w:t>
      </w:r>
      <w:hyperlink w:anchor="bookmark=id.3rdcrjn">
        <w:r w:rsidR="00620AE6">
          <w:rPr>
            <w:color w:val="000000"/>
            <w:sz w:val="20"/>
            <w:szCs w:val="20"/>
          </w:rPr>
          <w:t>5.1</w:t>
        </w:r>
      </w:hyperlink>
      <w:r w:rsidR="006640DD">
        <w:rPr>
          <w:color w:val="000000"/>
          <w:sz w:val="20"/>
          <w:szCs w:val="20"/>
        </w:rPr>
        <w:t xml:space="preserve"> </w:t>
      </w:r>
      <w:r w:rsidR="006640DD" w:rsidRPr="006640DD">
        <w:rPr>
          <w:color w:val="000000"/>
          <w:sz w:val="20"/>
          <w:szCs w:val="20"/>
          <w:vertAlign w:val="superscript"/>
        </w:rPr>
        <w:t>(6)</w:t>
      </w:r>
      <w:r w:rsidR="00620AE6">
        <w:rPr>
          <w:color w:val="000000"/>
          <w:sz w:val="20"/>
          <w:szCs w:val="20"/>
        </w:rPr>
        <w:t>. On average, the errors are relatively low (no more than 10%). This corroborates</w:t>
      </w:r>
      <w:r>
        <w:rPr>
          <w:color w:val="000000"/>
          <w:sz w:val="20"/>
          <w:szCs w:val="20"/>
        </w:rPr>
        <w:t xml:space="preserve"> </w:t>
      </w:r>
      <w:r w:rsidR="00620AE6">
        <w:rPr>
          <w:color w:val="000000"/>
          <w:sz w:val="20"/>
          <w:szCs w:val="20"/>
        </w:rPr>
        <w:t xml:space="preserve">the </w:t>
      </w:r>
      <w:r>
        <w:rPr>
          <w:color w:val="000000"/>
          <w:sz w:val="20"/>
          <w:szCs w:val="20"/>
        </w:rPr>
        <w:t>fundament</w:t>
      </w:r>
      <w:r w:rsidR="00620AE6">
        <w:rPr>
          <w:color w:val="000000"/>
          <w:sz w:val="20"/>
          <w:szCs w:val="20"/>
        </w:rPr>
        <w:t xml:space="preserve">al structure of the </w:t>
      </w:r>
      <w:r>
        <w:rPr>
          <w:color w:val="000000"/>
          <w:sz w:val="20"/>
          <w:szCs w:val="20"/>
        </w:rPr>
        <w:t>lake's flow, and</w:t>
      </w:r>
      <w:r w:rsidR="00620AE6">
        <w:rPr>
          <w:color w:val="000000"/>
          <w:sz w:val="20"/>
          <w:szCs w:val="20"/>
        </w:rPr>
        <w:t xml:space="preserve"> the distribution of contaminants in the lake can be efficiently estimated and predicted.</w:t>
      </w:r>
      <w:bookmarkStart w:id="15" w:name="bookmark=id.1ksv4uv" w:colFirst="0" w:colLast="0"/>
      <w:bookmarkEnd w:id="15"/>
    </w:p>
    <w:p w14:paraId="0BCBB192" w14:textId="77777777" w:rsidR="00DF1EF6" w:rsidRDefault="00620AE6" w:rsidP="00B63508">
      <w:pPr>
        <w:pStyle w:val="Heading1"/>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Conclusions</w:t>
      </w:r>
    </w:p>
    <w:p w14:paraId="6C5CDDE9" w14:textId="1C89BE6E" w:rsidR="008C2D0A" w:rsidRDefault="008C2D0A" w:rsidP="008C2D0A">
      <w:pPr>
        <w:pBdr>
          <w:top w:val="nil"/>
          <w:left w:val="nil"/>
          <w:bottom w:val="nil"/>
          <w:right w:val="nil"/>
          <w:between w:val="nil"/>
        </w:pBdr>
        <w:spacing w:after="120"/>
        <w:jc w:val="both"/>
        <w:rPr>
          <w:sz w:val="20"/>
          <w:szCs w:val="20"/>
        </w:rPr>
      </w:pPr>
      <w:r>
        <w:rPr>
          <w:sz w:val="20"/>
          <w:szCs w:val="20"/>
        </w:rPr>
        <w:t>This article developed a shallow-water numerical model</w:t>
      </w:r>
      <w:r w:rsidR="001E355B" w:rsidRPr="00890149">
        <w:rPr>
          <w:sz w:val="20"/>
          <w:szCs w:val="20"/>
        </w:rPr>
        <w:t xml:space="preserve"> to simulate the hydrodynamics and </w:t>
      </w:r>
      <w:r w:rsidR="001E355B" w:rsidRPr="00890149">
        <w:rPr>
          <w:sz w:val="20"/>
          <w:szCs w:val="20"/>
        </w:rPr>
        <w:lastRenderedPageBreak/>
        <w:t>contaminant transport under several wind configurations i</w:t>
      </w:r>
      <w:r w:rsidR="00236F19" w:rsidRPr="00890149">
        <w:rPr>
          <w:sz w:val="20"/>
          <w:szCs w:val="20"/>
        </w:rPr>
        <w:t xml:space="preserve">n </w:t>
      </w:r>
      <w:r w:rsidR="001E355B" w:rsidRPr="00890149">
        <w:rPr>
          <w:sz w:val="20"/>
          <w:szCs w:val="20"/>
        </w:rPr>
        <w:t>Ypacarai</w:t>
      </w:r>
      <w:r w:rsidR="00236F19" w:rsidRPr="00890149">
        <w:rPr>
          <w:sz w:val="20"/>
          <w:szCs w:val="20"/>
        </w:rPr>
        <w:t xml:space="preserve"> Lake</w:t>
      </w:r>
      <w:r w:rsidR="001E355B" w:rsidRPr="00890149">
        <w:rPr>
          <w:sz w:val="20"/>
          <w:szCs w:val="20"/>
        </w:rPr>
        <w:t xml:space="preserve">. The solver was </w:t>
      </w:r>
      <w:r>
        <w:rPr>
          <w:sz w:val="20"/>
          <w:szCs w:val="20"/>
        </w:rPr>
        <w:t xml:space="preserve">specified </w:t>
      </w:r>
      <w:r w:rsidR="001E355B" w:rsidRPr="00890149">
        <w:rPr>
          <w:sz w:val="20"/>
          <w:szCs w:val="20"/>
        </w:rPr>
        <w:t>to reach a predefined accuracy comparing the numerical results with analytical ones</w:t>
      </w:r>
      <w:r>
        <w:rPr>
          <w:sz w:val="20"/>
          <w:szCs w:val="20"/>
        </w:rPr>
        <w:t>,</w:t>
      </w:r>
      <w:r w:rsidR="001C5EC7">
        <w:rPr>
          <w:sz w:val="20"/>
          <w:szCs w:val="20"/>
        </w:rPr>
        <w:t xml:space="preserve"> and the mesh was chosen to </w:t>
      </w:r>
      <w:r w:rsidR="001E355B" w:rsidRPr="00890149">
        <w:rPr>
          <w:sz w:val="20"/>
          <w:szCs w:val="20"/>
        </w:rPr>
        <w:t>computational resources (saving memory and computational time</w:t>
      </w:r>
      <w:r w:rsidR="001C5EC7">
        <w:rPr>
          <w:sz w:val="20"/>
          <w:szCs w:val="20"/>
        </w:rPr>
        <w:t>)</w:t>
      </w:r>
      <w:r w:rsidR="00236F19" w:rsidRPr="00890149">
        <w:rPr>
          <w:sz w:val="20"/>
          <w:szCs w:val="20"/>
        </w:rPr>
        <w:t>.</w:t>
      </w:r>
      <w:r w:rsidR="001E355B" w:rsidRPr="00890149">
        <w:rPr>
          <w:sz w:val="20"/>
          <w:szCs w:val="20"/>
        </w:rPr>
        <w:t xml:space="preserve"> </w:t>
      </w:r>
      <w:r w:rsidR="001C5EC7">
        <w:rPr>
          <w:sz w:val="20"/>
          <w:szCs w:val="20"/>
        </w:rPr>
        <w:t>In the simulations</w:t>
      </w:r>
      <w:r w:rsidR="00236F19" w:rsidRPr="00890149">
        <w:rPr>
          <w:sz w:val="20"/>
          <w:szCs w:val="20"/>
        </w:rPr>
        <w:t xml:space="preserve">, it can be observed that the diffusion introduced by the lakebed stabilizes the flow avoiding </w:t>
      </w:r>
      <w:r w:rsidR="001D48CC" w:rsidRPr="00890149">
        <w:rPr>
          <w:sz w:val="20"/>
          <w:szCs w:val="20"/>
        </w:rPr>
        <w:t xml:space="preserve">the formation of </w:t>
      </w:r>
      <w:r w:rsidR="00236F19" w:rsidRPr="00890149">
        <w:rPr>
          <w:sz w:val="20"/>
          <w:szCs w:val="20"/>
        </w:rPr>
        <w:t>large edd</w:t>
      </w:r>
      <w:r w:rsidR="001D48CC" w:rsidRPr="00890149">
        <w:rPr>
          <w:sz w:val="20"/>
          <w:szCs w:val="20"/>
        </w:rPr>
        <w:t>ies</w:t>
      </w:r>
      <w:r w:rsidR="00236F19" w:rsidRPr="00890149">
        <w:rPr>
          <w:sz w:val="20"/>
          <w:szCs w:val="20"/>
        </w:rPr>
        <w:t xml:space="preserve">. </w:t>
      </w:r>
      <w:r>
        <w:rPr>
          <w:sz w:val="20"/>
          <w:szCs w:val="20"/>
        </w:rPr>
        <w:t>The influence of the wind directions can also be observed. It strongly affects the hydrodynamics and the distribution of contaminants.</w:t>
      </w:r>
    </w:p>
    <w:p w14:paraId="1D9AEA7C" w14:textId="27BB9D3A" w:rsidR="001E355B" w:rsidRPr="00890149" w:rsidRDefault="00236F19" w:rsidP="008C2D0A">
      <w:pPr>
        <w:pBdr>
          <w:top w:val="nil"/>
          <w:left w:val="nil"/>
          <w:bottom w:val="nil"/>
          <w:right w:val="nil"/>
          <w:between w:val="nil"/>
        </w:pBdr>
        <w:spacing w:after="120"/>
        <w:jc w:val="both"/>
        <w:rPr>
          <w:sz w:val="20"/>
          <w:szCs w:val="20"/>
        </w:rPr>
      </w:pPr>
      <w:r w:rsidRPr="00890149">
        <w:rPr>
          <w:sz w:val="20"/>
          <w:szCs w:val="20"/>
        </w:rPr>
        <w:t xml:space="preserve">Moreover, the simulation shows regions in the lake that are more likely to accumulate pollution. This is due to the </w:t>
      </w:r>
      <w:r w:rsidR="00EC25CF">
        <w:rPr>
          <w:sz w:val="20"/>
          <w:szCs w:val="20"/>
        </w:rPr>
        <w:t xml:space="preserve">combination of the </w:t>
      </w:r>
      <w:r w:rsidRPr="00890149">
        <w:rPr>
          <w:sz w:val="20"/>
          <w:szCs w:val="20"/>
        </w:rPr>
        <w:t xml:space="preserve">wind direction, </w:t>
      </w:r>
      <w:r w:rsidR="00EC25CF">
        <w:rPr>
          <w:sz w:val="20"/>
          <w:szCs w:val="20"/>
        </w:rPr>
        <w:t xml:space="preserve">the lakebed, </w:t>
      </w:r>
      <w:r w:rsidRPr="00890149">
        <w:rPr>
          <w:sz w:val="20"/>
          <w:szCs w:val="20"/>
        </w:rPr>
        <w:t xml:space="preserve">and the value of the </w:t>
      </w:r>
      <w:r w:rsidR="008C2D0A">
        <w:rPr>
          <w:sz w:val="20"/>
          <w:szCs w:val="20"/>
        </w:rPr>
        <w:t>flow velocity</w:t>
      </w:r>
      <w:r w:rsidRPr="00890149">
        <w:rPr>
          <w:sz w:val="20"/>
          <w:szCs w:val="20"/>
        </w:rPr>
        <w:t xml:space="preserve"> in those regions. Such regions of low-velocity flow are potentially more dangerous in case of a local discharge of pollutants.</w:t>
      </w:r>
    </w:p>
    <w:p w14:paraId="55213FBE" w14:textId="376401DD" w:rsidR="001C5EC7" w:rsidRDefault="00236F19" w:rsidP="008C2D0A">
      <w:pPr>
        <w:pBdr>
          <w:top w:val="nil"/>
          <w:left w:val="nil"/>
          <w:bottom w:val="nil"/>
          <w:right w:val="nil"/>
          <w:between w:val="nil"/>
        </w:pBdr>
        <w:spacing w:after="120"/>
        <w:jc w:val="both"/>
        <w:rPr>
          <w:sz w:val="20"/>
          <w:szCs w:val="20"/>
        </w:rPr>
      </w:pPr>
      <w:r w:rsidRPr="00890149">
        <w:rPr>
          <w:sz w:val="20"/>
          <w:szCs w:val="20"/>
        </w:rPr>
        <w:t>The difficulty of predicting the distribution of contaminants in th</w:t>
      </w:r>
      <w:r w:rsidR="00F655C1">
        <w:rPr>
          <w:sz w:val="20"/>
          <w:szCs w:val="20"/>
        </w:rPr>
        <w:t>is</w:t>
      </w:r>
      <w:r w:rsidRPr="00890149">
        <w:rPr>
          <w:sz w:val="20"/>
          <w:szCs w:val="20"/>
        </w:rPr>
        <w:t xml:space="preserve"> lake relies on the fact that </w:t>
      </w:r>
      <w:r w:rsidR="008C2D0A">
        <w:rPr>
          <w:sz w:val="20"/>
          <w:szCs w:val="20"/>
        </w:rPr>
        <w:t>the predominant wind can take all the directions presented in this paper depending on the season of the year and even the hour of the day</w:t>
      </w:r>
      <w:r w:rsidRPr="00890149">
        <w:rPr>
          <w:sz w:val="20"/>
          <w:szCs w:val="20"/>
        </w:rPr>
        <w:t xml:space="preserve">. This characteristic makes </w:t>
      </w:r>
      <w:r w:rsidR="008C2D0A">
        <w:rPr>
          <w:sz w:val="20"/>
          <w:szCs w:val="20"/>
        </w:rPr>
        <w:t xml:space="preserve">it </w:t>
      </w:r>
      <w:r w:rsidRPr="00890149">
        <w:rPr>
          <w:sz w:val="20"/>
          <w:szCs w:val="20"/>
        </w:rPr>
        <w:t>especially difficult for</w:t>
      </w:r>
      <w:r w:rsidR="001C5EC7">
        <w:rPr>
          <w:sz w:val="20"/>
          <w:szCs w:val="20"/>
        </w:rPr>
        <w:t xml:space="preserve"> </w:t>
      </w:r>
      <w:r w:rsidRPr="00890149">
        <w:rPr>
          <w:sz w:val="20"/>
          <w:szCs w:val="20"/>
        </w:rPr>
        <w:t>quantitative prediction</w:t>
      </w:r>
      <w:r w:rsidR="001C5EC7">
        <w:rPr>
          <w:sz w:val="20"/>
          <w:szCs w:val="20"/>
        </w:rPr>
        <w:t>s</w:t>
      </w:r>
      <w:r w:rsidRPr="00890149">
        <w:rPr>
          <w:sz w:val="20"/>
          <w:szCs w:val="20"/>
        </w:rPr>
        <w:t xml:space="preserve">. The validation of the model was performed by contrasting field measurements of total phosphorus with the results for the </w:t>
      </w:r>
      <w:r w:rsidR="008C2D0A">
        <w:rPr>
          <w:sz w:val="20"/>
          <w:szCs w:val="20"/>
        </w:rPr>
        <w:t>E</w:t>
      </w:r>
      <w:r w:rsidRPr="00890149">
        <w:rPr>
          <w:sz w:val="20"/>
          <w:szCs w:val="20"/>
        </w:rPr>
        <w:t xml:space="preserve">ast-wind direction case. By comparison with </w:t>
      </w:r>
      <w:r w:rsidR="008C2D0A">
        <w:rPr>
          <w:sz w:val="20"/>
          <w:szCs w:val="20"/>
        </w:rPr>
        <w:t>laboratory values</w:t>
      </w:r>
      <w:r w:rsidRPr="00890149">
        <w:rPr>
          <w:sz w:val="20"/>
          <w:szCs w:val="20"/>
        </w:rPr>
        <w:t xml:space="preserve">, it can be verified that the hydrodynamics, the contaminant distribution, and the structure of the lake were correctly captured. In fact, the error values encountered when contrasting measured data and simulation is less than 10%. This shows that the model qualitatively </w:t>
      </w:r>
      <w:r w:rsidR="008367A0">
        <w:rPr>
          <w:sz w:val="20"/>
          <w:szCs w:val="20"/>
        </w:rPr>
        <w:t xml:space="preserve">captures </w:t>
      </w:r>
      <w:r w:rsidRPr="00890149">
        <w:rPr>
          <w:sz w:val="20"/>
          <w:szCs w:val="20"/>
        </w:rPr>
        <w:t>the s</w:t>
      </w:r>
      <w:r w:rsidR="008C2D0A">
        <w:rPr>
          <w:sz w:val="20"/>
          <w:szCs w:val="20"/>
        </w:rPr>
        <w:t xml:space="preserve">tate </w:t>
      </w:r>
      <w:r w:rsidRPr="00890149">
        <w:rPr>
          <w:sz w:val="20"/>
          <w:szCs w:val="20"/>
        </w:rPr>
        <w:t xml:space="preserve">of the lake. </w:t>
      </w:r>
    </w:p>
    <w:p w14:paraId="45B457A8" w14:textId="460CDC18" w:rsidR="002E76C5" w:rsidRDefault="00EC25CF" w:rsidP="008C2D0A">
      <w:pPr>
        <w:pBdr>
          <w:top w:val="nil"/>
          <w:left w:val="nil"/>
          <w:bottom w:val="nil"/>
          <w:right w:val="nil"/>
          <w:between w:val="nil"/>
        </w:pBdr>
        <w:spacing w:after="120"/>
        <w:jc w:val="both"/>
        <w:rPr>
          <w:sz w:val="20"/>
          <w:szCs w:val="20"/>
        </w:rPr>
      </w:pPr>
      <w:r w:rsidRPr="00EC25CF">
        <w:rPr>
          <w:sz w:val="20"/>
          <w:szCs w:val="20"/>
        </w:rPr>
        <w:t xml:space="preserve">The model introduced in this paper provides qualitative scenarios for the distribution of contaminants in the lake due to possible contingencies and becomes a tool for environmental evaluation and risk management under </w:t>
      </w:r>
      <w:r w:rsidR="000429A0">
        <w:rPr>
          <w:sz w:val="20"/>
          <w:szCs w:val="20"/>
        </w:rPr>
        <w:t xml:space="preserve">several </w:t>
      </w:r>
      <w:r w:rsidRPr="00EC25CF">
        <w:rPr>
          <w:sz w:val="20"/>
          <w:szCs w:val="20"/>
        </w:rPr>
        <w:t xml:space="preserve">wind directions and lake-characteristic conditions. Moreover, it provides </w:t>
      </w:r>
      <w:r w:rsidR="00F655C1">
        <w:rPr>
          <w:sz w:val="20"/>
          <w:szCs w:val="20"/>
        </w:rPr>
        <w:t>(</w:t>
      </w:r>
      <w:r w:rsidRPr="00EC25CF">
        <w:rPr>
          <w:sz w:val="20"/>
          <w:szCs w:val="20"/>
        </w:rPr>
        <w:t>for each case</w:t>
      </w:r>
      <w:r w:rsidR="00F655C1">
        <w:rPr>
          <w:sz w:val="20"/>
          <w:szCs w:val="20"/>
        </w:rPr>
        <w:t>)</w:t>
      </w:r>
      <w:r w:rsidRPr="00EC25CF">
        <w:rPr>
          <w:sz w:val="20"/>
          <w:szCs w:val="20"/>
        </w:rPr>
        <w:t xml:space="preserve"> the critical places of accumulation of pollutants.</w:t>
      </w:r>
      <w:bookmarkStart w:id="16" w:name="bookmark=id.44sinio" w:colFirst="0" w:colLast="0"/>
      <w:bookmarkEnd w:id="16"/>
      <w:r w:rsidR="008C2D0A">
        <w:rPr>
          <w:sz w:val="20"/>
          <w:szCs w:val="20"/>
        </w:rPr>
        <w:t xml:space="preserve"> </w:t>
      </w:r>
      <w:r w:rsidR="002E76C5" w:rsidRPr="002E76C5">
        <w:rPr>
          <w:sz w:val="20"/>
          <w:szCs w:val="20"/>
        </w:rPr>
        <w:t>This information enables the a</w:t>
      </w:r>
      <w:r w:rsidR="000429A0">
        <w:rPr>
          <w:sz w:val="20"/>
          <w:szCs w:val="20"/>
        </w:rPr>
        <w:t>dequate</w:t>
      </w:r>
      <w:r w:rsidR="002E76C5" w:rsidRPr="002E76C5">
        <w:rPr>
          <w:sz w:val="20"/>
          <w:szCs w:val="20"/>
        </w:rPr>
        <w:t xml:space="preserve"> position of mechanisms to collect data and the appropriate ponderation of each </w:t>
      </w:r>
      <w:r w:rsidR="008C2D0A">
        <w:rPr>
          <w:sz w:val="20"/>
          <w:szCs w:val="20"/>
        </w:rPr>
        <w:t xml:space="preserve">modeled </w:t>
      </w:r>
      <w:r w:rsidR="002E76C5" w:rsidRPr="002E76C5">
        <w:rPr>
          <w:sz w:val="20"/>
          <w:szCs w:val="20"/>
        </w:rPr>
        <w:t xml:space="preserve">term to </w:t>
      </w:r>
      <w:r w:rsidR="008C2D0A">
        <w:rPr>
          <w:sz w:val="20"/>
          <w:szCs w:val="20"/>
        </w:rPr>
        <w:t xml:space="preserve">design mitigation strategies for </w:t>
      </w:r>
      <w:r w:rsidR="002E76C5" w:rsidRPr="002E76C5">
        <w:rPr>
          <w:sz w:val="20"/>
          <w:szCs w:val="20"/>
        </w:rPr>
        <w:t xml:space="preserve">the pernicious effects of the </w:t>
      </w:r>
      <w:r w:rsidR="008C2D0A">
        <w:rPr>
          <w:sz w:val="20"/>
          <w:szCs w:val="20"/>
        </w:rPr>
        <w:t>contamin</w:t>
      </w:r>
      <w:r w:rsidR="002E76C5" w:rsidRPr="002E76C5">
        <w:rPr>
          <w:sz w:val="20"/>
          <w:szCs w:val="20"/>
        </w:rPr>
        <w:t>ant.</w:t>
      </w:r>
    </w:p>
    <w:p w14:paraId="2195CA79" w14:textId="32BED787" w:rsidR="00DF1EF6" w:rsidRDefault="00620AE6" w:rsidP="00B63508">
      <w:pPr>
        <w:pStyle w:val="Heading1"/>
        <w:spacing w:befor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Acknowledgments</w:t>
      </w:r>
    </w:p>
    <w:p w14:paraId="383B7A7E" w14:textId="3EA72D0B" w:rsidR="00DF1EF6" w:rsidRPr="00B63508" w:rsidRDefault="00620AE6" w:rsidP="008C2D0A">
      <w:pPr>
        <w:pBdr>
          <w:top w:val="nil"/>
          <w:left w:val="nil"/>
          <w:bottom w:val="nil"/>
          <w:right w:val="nil"/>
          <w:between w:val="nil"/>
        </w:pBdr>
        <w:spacing w:after="120"/>
        <w:jc w:val="both"/>
        <w:rPr>
          <w:color w:val="000000"/>
          <w:sz w:val="20"/>
          <w:szCs w:val="20"/>
        </w:rPr>
      </w:pPr>
      <w:r>
        <w:rPr>
          <w:color w:val="000000"/>
          <w:sz w:val="20"/>
          <w:szCs w:val="20"/>
        </w:rPr>
        <w:t>CES thanks FEEI - PROCIENCIA - CONACyT - PRONII - Paraguay. Authors acknowledge colleagues of the LCCA-NIDTEC by fruitful discussion on topics of this work. This work is partially supported by CIMA through FEEI - PROCIENCIA - CONACyT Project number 14-INV-186.</w:t>
      </w:r>
    </w:p>
    <w:p w14:paraId="5CD6F5A2" w14:textId="77777777" w:rsidR="00DF1EF6" w:rsidRPr="00E47C90" w:rsidRDefault="00620AE6" w:rsidP="00B63508">
      <w:pPr>
        <w:pBdr>
          <w:top w:val="nil"/>
          <w:left w:val="nil"/>
          <w:bottom w:val="nil"/>
          <w:right w:val="nil"/>
          <w:between w:val="nil"/>
        </w:pBdr>
        <w:spacing w:after="120"/>
        <w:jc w:val="both"/>
        <w:rPr>
          <w:b/>
          <w:color w:val="000000"/>
          <w:sz w:val="18"/>
          <w:szCs w:val="18"/>
          <w:lang w:val="es-PY"/>
        </w:rPr>
      </w:pPr>
      <w:r w:rsidRPr="00E47C90">
        <w:rPr>
          <w:b/>
          <w:color w:val="000000"/>
          <w:sz w:val="18"/>
          <w:szCs w:val="18"/>
          <w:lang w:val="es-PY"/>
        </w:rPr>
        <w:t>References</w:t>
      </w:r>
    </w:p>
    <w:p w14:paraId="3D9A3B17" w14:textId="1B753C3B" w:rsidR="00DF1EF6" w:rsidRPr="00E47C90" w:rsidRDefault="00620AE6" w:rsidP="00E47C90">
      <w:pPr>
        <w:pStyle w:val="ListParagraph"/>
        <w:widowControl/>
        <w:numPr>
          <w:ilvl w:val="0"/>
          <w:numId w:val="1"/>
        </w:numPr>
        <w:spacing w:after="120"/>
        <w:jc w:val="both"/>
        <w:rPr>
          <w:sz w:val="18"/>
          <w:szCs w:val="18"/>
          <w:lang w:val="es-PY"/>
        </w:rPr>
      </w:pPr>
      <w:r w:rsidRPr="00E47C90">
        <w:rPr>
          <w:sz w:val="18"/>
          <w:szCs w:val="18"/>
          <w:lang w:val="es-PY"/>
        </w:rPr>
        <w:t xml:space="preserve">Amarilla Pavón, M.D., Determinación de la carga contaminante del arroyo Yukyry, afluente del Lago Ypacarai. Tesis presentada a la Facultad de Ciencias Agrarias, Universidad Nacional de Asunción, como requisito para la obtención del título de Ingeniera Ambiental. </w:t>
      </w:r>
      <w:r w:rsidR="00630F9D" w:rsidRPr="00E47C90">
        <w:rPr>
          <w:sz w:val="18"/>
          <w:szCs w:val="18"/>
          <w:lang w:val="es-PY"/>
        </w:rPr>
        <w:t>2014.</w:t>
      </w:r>
    </w:p>
    <w:p w14:paraId="60D9C921" w14:textId="08866DAE" w:rsidR="00DF1EF6" w:rsidRPr="00E47C90" w:rsidRDefault="00620AE6" w:rsidP="00E47C90">
      <w:pPr>
        <w:pStyle w:val="ListParagraph"/>
        <w:keepNext/>
        <w:numPr>
          <w:ilvl w:val="0"/>
          <w:numId w:val="1"/>
        </w:numPr>
        <w:spacing w:after="120"/>
        <w:jc w:val="both"/>
        <w:rPr>
          <w:sz w:val="18"/>
          <w:szCs w:val="18"/>
        </w:rPr>
      </w:pPr>
      <w:proofErr w:type="spellStart"/>
      <w:r w:rsidRPr="00E47C90">
        <w:rPr>
          <w:sz w:val="18"/>
          <w:szCs w:val="18"/>
        </w:rPr>
        <w:t>Beletsky</w:t>
      </w:r>
      <w:proofErr w:type="spellEnd"/>
      <w:r w:rsidRPr="00E47C90">
        <w:rPr>
          <w:sz w:val="18"/>
          <w:szCs w:val="18"/>
        </w:rPr>
        <w:t xml:space="preserve">, D., Saylor, J. H., Schwab, D. J., Mean circulation in the Great Lakes. Journal of Great </w:t>
      </w:r>
      <w:r w:rsidRPr="00E47C90">
        <w:rPr>
          <w:sz w:val="18"/>
          <w:szCs w:val="18"/>
        </w:rPr>
        <w:lastRenderedPageBreak/>
        <w:t>Lakes Research</w:t>
      </w:r>
      <w:r w:rsidR="00630F9D">
        <w:rPr>
          <w:sz w:val="18"/>
          <w:szCs w:val="18"/>
        </w:rPr>
        <w:t>,</w:t>
      </w:r>
      <w:r w:rsidR="00630F9D" w:rsidRPr="00630F9D">
        <w:rPr>
          <w:sz w:val="18"/>
          <w:szCs w:val="18"/>
        </w:rPr>
        <w:t xml:space="preserve"> </w:t>
      </w:r>
      <w:r w:rsidR="003115E9">
        <w:rPr>
          <w:sz w:val="18"/>
          <w:szCs w:val="18"/>
        </w:rPr>
        <w:t xml:space="preserve">1999, </w:t>
      </w:r>
      <w:r w:rsidRPr="00E47C90">
        <w:rPr>
          <w:sz w:val="18"/>
          <w:szCs w:val="18"/>
        </w:rPr>
        <w:t>25 (1)</w:t>
      </w:r>
      <w:r w:rsidR="00630F9D">
        <w:rPr>
          <w:sz w:val="18"/>
          <w:szCs w:val="18"/>
        </w:rPr>
        <w:t>, 78-93</w:t>
      </w:r>
      <w:r w:rsidR="003115E9">
        <w:rPr>
          <w:sz w:val="18"/>
          <w:szCs w:val="18"/>
        </w:rPr>
        <w:t>.</w:t>
      </w:r>
    </w:p>
    <w:p w14:paraId="1E05E6C9" w14:textId="2009AD48" w:rsidR="00DF1EF6"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Bareiro</w:t>
      </w:r>
      <w:proofErr w:type="spellEnd"/>
      <w:r w:rsidRPr="00E47C90">
        <w:rPr>
          <w:sz w:val="18"/>
          <w:szCs w:val="18"/>
        </w:rPr>
        <w:t xml:space="preserve"> D., </w:t>
      </w:r>
      <w:proofErr w:type="spellStart"/>
      <w:r w:rsidRPr="00E47C90">
        <w:rPr>
          <w:sz w:val="18"/>
          <w:szCs w:val="18"/>
        </w:rPr>
        <w:t>O</w:t>
      </w:r>
      <w:r w:rsidR="0081271B">
        <w:rPr>
          <w:sz w:val="18"/>
          <w:szCs w:val="18"/>
        </w:rPr>
        <w:t>'</w:t>
      </w:r>
      <w:r w:rsidRPr="00E47C90">
        <w:rPr>
          <w:sz w:val="18"/>
          <w:szCs w:val="18"/>
        </w:rPr>
        <w:t>Durnin</w:t>
      </w:r>
      <w:proofErr w:type="spellEnd"/>
      <w:r w:rsidRPr="00E47C90">
        <w:rPr>
          <w:sz w:val="18"/>
          <w:szCs w:val="18"/>
        </w:rPr>
        <w:t xml:space="preserve"> E., Oporto L., Schaerer C.E., Wind effects on shallow water contaminant transport simulation, Proceeding Series of the Brazilian Society of Applied and Computational Mathematics, v. 6, n. 1, 2018.</w:t>
      </w:r>
    </w:p>
    <w:p w14:paraId="637360CB" w14:textId="3496DB20" w:rsidR="00DF1EF6" w:rsidRPr="00E47C90" w:rsidRDefault="00620AE6" w:rsidP="00E47C90">
      <w:pPr>
        <w:pStyle w:val="ListParagraph"/>
        <w:widowControl/>
        <w:numPr>
          <w:ilvl w:val="0"/>
          <w:numId w:val="1"/>
        </w:numPr>
        <w:spacing w:after="120"/>
        <w:jc w:val="both"/>
        <w:rPr>
          <w:sz w:val="18"/>
          <w:szCs w:val="18"/>
        </w:rPr>
      </w:pPr>
      <w:proofErr w:type="spellStart"/>
      <w:r w:rsidRPr="007D0F26">
        <w:rPr>
          <w:sz w:val="18"/>
          <w:szCs w:val="18"/>
          <w:lang w:val="en-GB"/>
        </w:rPr>
        <w:t>Cea</w:t>
      </w:r>
      <w:proofErr w:type="spellEnd"/>
      <w:r w:rsidRPr="007D0F26">
        <w:rPr>
          <w:sz w:val="18"/>
          <w:szCs w:val="18"/>
          <w:lang w:val="en-GB"/>
        </w:rPr>
        <w:t xml:space="preserve">, L., </w:t>
      </w:r>
      <w:proofErr w:type="spellStart"/>
      <w:r w:rsidRPr="007D0F26">
        <w:rPr>
          <w:sz w:val="18"/>
          <w:szCs w:val="18"/>
          <w:lang w:val="en-GB"/>
        </w:rPr>
        <w:t>Puertas</w:t>
      </w:r>
      <w:proofErr w:type="spellEnd"/>
      <w:r w:rsidRPr="007D0F26">
        <w:rPr>
          <w:sz w:val="18"/>
          <w:szCs w:val="18"/>
          <w:lang w:val="en-GB"/>
        </w:rPr>
        <w:t>, J., Vázquez-</w:t>
      </w:r>
      <w:proofErr w:type="spellStart"/>
      <w:r w:rsidRPr="007D0F26">
        <w:rPr>
          <w:sz w:val="18"/>
          <w:szCs w:val="18"/>
          <w:lang w:val="en-GB"/>
        </w:rPr>
        <w:t>Cendón</w:t>
      </w:r>
      <w:proofErr w:type="spellEnd"/>
      <w:r w:rsidRPr="007D0F26">
        <w:rPr>
          <w:sz w:val="18"/>
          <w:szCs w:val="18"/>
          <w:lang w:val="en-GB"/>
        </w:rPr>
        <w:t xml:space="preserve">, M.-E., </w:t>
      </w:r>
      <w:r w:rsidRPr="00E47C90">
        <w:rPr>
          <w:sz w:val="18"/>
          <w:szCs w:val="18"/>
        </w:rPr>
        <w:t>Depth averaged modelling of turbulent shallow water flow with wet-dry fronts. Archives of Computational Methods in Engineering</w:t>
      </w:r>
      <w:r w:rsidR="00630F9D">
        <w:rPr>
          <w:sz w:val="18"/>
          <w:szCs w:val="18"/>
        </w:rPr>
        <w:t>,</w:t>
      </w:r>
      <w:r w:rsidRPr="00E47C90">
        <w:rPr>
          <w:sz w:val="18"/>
          <w:szCs w:val="18"/>
        </w:rPr>
        <w:t xml:space="preserve"> </w:t>
      </w:r>
      <w:r w:rsidR="003115E9">
        <w:rPr>
          <w:sz w:val="18"/>
          <w:szCs w:val="18"/>
        </w:rPr>
        <w:t xml:space="preserve">2007, </w:t>
      </w:r>
      <w:r w:rsidRPr="00E47C90">
        <w:rPr>
          <w:sz w:val="18"/>
          <w:szCs w:val="18"/>
        </w:rPr>
        <w:t>14 (3), 303–341</w:t>
      </w:r>
      <w:r w:rsidR="00630F9D">
        <w:rPr>
          <w:sz w:val="18"/>
          <w:szCs w:val="18"/>
        </w:rPr>
        <w:t>.</w:t>
      </w:r>
      <w:r w:rsidRPr="00E47C90">
        <w:rPr>
          <w:sz w:val="18"/>
          <w:szCs w:val="18"/>
        </w:rPr>
        <w:t xml:space="preserve"> </w:t>
      </w:r>
    </w:p>
    <w:p w14:paraId="5C55394A" w14:textId="30AD141F" w:rsidR="00DF1EF6" w:rsidRPr="00E47C90" w:rsidRDefault="00620AE6" w:rsidP="00E47C90">
      <w:pPr>
        <w:pStyle w:val="ListParagraph"/>
        <w:widowControl/>
        <w:numPr>
          <w:ilvl w:val="0"/>
          <w:numId w:val="1"/>
        </w:numPr>
        <w:spacing w:after="120"/>
        <w:jc w:val="both"/>
        <w:rPr>
          <w:sz w:val="18"/>
          <w:szCs w:val="18"/>
          <w:lang w:val="es-PY"/>
        </w:rPr>
      </w:pPr>
      <w:proofErr w:type="spellStart"/>
      <w:r w:rsidRPr="007D0F26">
        <w:rPr>
          <w:sz w:val="18"/>
          <w:szCs w:val="18"/>
          <w:lang w:val="en-GB"/>
        </w:rPr>
        <w:t>Cea</w:t>
      </w:r>
      <w:proofErr w:type="spellEnd"/>
      <w:r w:rsidRPr="007D0F26">
        <w:rPr>
          <w:sz w:val="18"/>
          <w:szCs w:val="18"/>
          <w:lang w:val="en-GB"/>
        </w:rPr>
        <w:t>, L., Vázquez-</w:t>
      </w:r>
      <w:proofErr w:type="spellStart"/>
      <w:r w:rsidRPr="007D0F26">
        <w:rPr>
          <w:sz w:val="18"/>
          <w:szCs w:val="18"/>
          <w:lang w:val="en-GB"/>
        </w:rPr>
        <w:t>Cendón</w:t>
      </w:r>
      <w:proofErr w:type="spellEnd"/>
      <w:r w:rsidRPr="007D0F26">
        <w:rPr>
          <w:sz w:val="18"/>
          <w:szCs w:val="18"/>
          <w:lang w:val="en-GB"/>
        </w:rPr>
        <w:t xml:space="preserve">, M., </w:t>
      </w:r>
      <w:r w:rsidRPr="00E47C90">
        <w:rPr>
          <w:sz w:val="18"/>
          <w:szCs w:val="18"/>
        </w:rPr>
        <w:t xml:space="preserve">Unstructured finite volume discretization of bed friction and convective flux in solute transport models linked to the shallow water equations. </w:t>
      </w:r>
      <w:r w:rsidRPr="00E47C90">
        <w:rPr>
          <w:sz w:val="18"/>
          <w:szCs w:val="18"/>
          <w:lang w:val="es-PY"/>
        </w:rPr>
        <w:t>Journal of Computational Physics</w:t>
      </w:r>
      <w:r w:rsidR="003115E9">
        <w:rPr>
          <w:sz w:val="18"/>
          <w:szCs w:val="18"/>
          <w:lang w:val="es-PY"/>
        </w:rPr>
        <w:t>, 2012,</w:t>
      </w:r>
      <w:r w:rsidRPr="00E47C90">
        <w:rPr>
          <w:sz w:val="18"/>
          <w:szCs w:val="18"/>
          <w:lang w:val="es-PY"/>
        </w:rPr>
        <w:t xml:space="preserve"> 231 (8), 3317–3339</w:t>
      </w:r>
      <w:r w:rsidR="00630F9D">
        <w:rPr>
          <w:sz w:val="18"/>
          <w:szCs w:val="18"/>
          <w:lang w:val="es-PY"/>
        </w:rPr>
        <w:t>.</w:t>
      </w:r>
    </w:p>
    <w:p w14:paraId="4C83BB27" w14:textId="19E03223" w:rsidR="00DF1EF6" w:rsidRPr="00E47C90" w:rsidRDefault="00620AE6" w:rsidP="00E47C90">
      <w:pPr>
        <w:pStyle w:val="ListParagraph"/>
        <w:widowControl/>
        <w:numPr>
          <w:ilvl w:val="0"/>
          <w:numId w:val="1"/>
        </w:numPr>
        <w:spacing w:after="120"/>
        <w:jc w:val="both"/>
        <w:rPr>
          <w:sz w:val="18"/>
          <w:szCs w:val="18"/>
          <w:lang w:val="es-PY"/>
        </w:rPr>
      </w:pPr>
      <w:r w:rsidRPr="00E47C90">
        <w:rPr>
          <w:sz w:val="18"/>
          <w:szCs w:val="18"/>
          <w:lang w:val="es-PY"/>
        </w:rPr>
        <w:t xml:space="preserve">CEMIT, 2017. Centro Multidisciplinario de Investigaciones Tecnológicas, Monitoreo de Calidad de Agua por Campañas de Muestreo en el Lago Ypacarai. Informe técnico de la décimo segunda campaña de muestreo de marzo del 2017. </w:t>
      </w:r>
    </w:p>
    <w:p w14:paraId="74AF96E4" w14:textId="28C3E41A" w:rsidR="00DF1EF6" w:rsidRPr="00E47C90" w:rsidRDefault="00620AE6" w:rsidP="00E47C90">
      <w:pPr>
        <w:pStyle w:val="ListParagraph"/>
        <w:widowControl/>
        <w:numPr>
          <w:ilvl w:val="0"/>
          <w:numId w:val="1"/>
        </w:numPr>
        <w:spacing w:after="120"/>
        <w:jc w:val="both"/>
        <w:rPr>
          <w:sz w:val="18"/>
          <w:szCs w:val="18"/>
        </w:rPr>
      </w:pPr>
      <w:r w:rsidRPr="00E47C90">
        <w:rPr>
          <w:sz w:val="18"/>
          <w:szCs w:val="18"/>
        </w:rPr>
        <w:t>Chao, X., Jia, Y., Shields, F. D., Wang, S. S., Cooper, C. M., Three-dimensional numerical modeling of cohesive sediment transport and wind wave impact in a shallow oxbow lake. Advances in Water Resources</w:t>
      </w:r>
      <w:r w:rsidR="003115E9">
        <w:rPr>
          <w:sz w:val="18"/>
          <w:szCs w:val="18"/>
        </w:rPr>
        <w:t>, 2008,</w:t>
      </w:r>
      <w:r w:rsidRPr="00E47C90">
        <w:rPr>
          <w:sz w:val="18"/>
          <w:szCs w:val="18"/>
        </w:rPr>
        <w:t xml:space="preserve"> 31 (7), 1004–1014</w:t>
      </w:r>
      <w:r w:rsidR="00630F9D">
        <w:rPr>
          <w:sz w:val="18"/>
          <w:szCs w:val="18"/>
        </w:rPr>
        <w:t>.</w:t>
      </w:r>
    </w:p>
    <w:p w14:paraId="0F3C8CDC" w14:textId="20E99DB4" w:rsidR="00DF1EF6"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Chapra</w:t>
      </w:r>
      <w:proofErr w:type="spellEnd"/>
      <w:r w:rsidRPr="00E47C90">
        <w:rPr>
          <w:sz w:val="18"/>
          <w:szCs w:val="18"/>
        </w:rPr>
        <w:t xml:space="preserve">, S. C., Surface water-quality modeling. Waveland </w:t>
      </w:r>
      <w:r w:rsidR="008C2D0A">
        <w:rPr>
          <w:sz w:val="18"/>
          <w:szCs w:val="18"/>
        </w:rPr>
        <w:t>P</w:t>
      </w:r>
      <w:r w:rsidRPr="00E47C90">
        <w:rPr>
          <w:sz w:val="18"/>
          <w:szCs w:val="18"/>
        </w:rPr>
        <w:t>ress</w:t>
      </w:r>
      <w:r w:rsidR="00630F9D">
        <w:rPr>
          <w:sz w:val="18"/>
          <w:szCs w:val="18"/>
        </w:rPr>
        <w:t>, 2008.</w:t>
      </w:r>
    </w:p>
    <w:p w14:paraId="515702D4" w14:textId="57243C76" w:rsidR="00B27320" w:rsidRPr="00E47C90" w:rsidRDefault="00620AE6" w:rsidP="00E47C90">
      <w:pPr>
        <w:pStyle w:val="ListParagraph"/>
        <w:widowControl/>
        <w:numPr>
          <w:ilvl w:val="0"/>
          <w:numId w:val="1"/>
        </w:numPr>
        <w:spacing w:after="120"/>
        <w:jc w:val="both"/>
        <w:rPr>
          <w:sz w:val="18"/>
          <w:szCs w:val="18"/>
        </w:rPr>
      </w:pPr>
      <w:r w:rsidRPr="00E47C90">
        <w:rPr>
          <w:sz w:val="18"/>
          <w:szCs w:val="18"/>
        </w:rPr>
        <w:t xml:space="preserve">Chen, Y., Wang, Z., Liu, Z., Zhu, D., 1D-2D coupled numerical model for shallow-water flows. Journal of </w:t>
      </w:r>
      <w:r w:rsidR="003115E9">
        <w:rPr>
          <w:sz w:val="18"/>
          <w:szCs w:val="18"/>
        </w:rPr>
        <w:t>H</w:t>
      </w:r>
      <w:r w:rsidRPr="00E47C90">
        <w:rPr>
          <w:sz w:val="18"/>
          <w:szCs w:val="18"/>
        </w:rPr>
        <w:t xml:space="preserve">ydraulic </w:t>
      </w:r>
      <w:r w:rsidR="003115E9">
        <w:rPr>
          <w:sz w:val="18"/>
          <w:szCs w:val="18"/>
        </w:rPr>
        <w:t>E</w:t>
      </w:r>
      <w:r w:rsidRPr="00E47C90">
        <w:rPr>
          <w:sz w:val="18"/>
          <w:szCs w:val="18"/>
        </w:rPr>
        <w:t>ngineering</w:t>
      </w:r>
      <w:r w:rsidR="003115E9">
        <w:rPr>
          <w:sz w:val="18"/>
          <w:szCs w:val="18"/>
        </w:rPr>
        <w:t>, 2011,</w:t>
      </w:r>
      <w:r w:rsidRPr="00E47C90">
        <w:rPr>
          <w:sz w:val="18"/>
          <w:szCs w:val="18"/>
        </w:rPr>
        <w:t xml:space="preserve"> 138 (2), 122–132</w:t>
      </w:r>
      <w:r w:rsidR="00630F9D">
        <w:rPr>
          <w:sz w:val="18"/>
          <w:szCs w:val="18"/>
        </w:rPr>
        <w:t>.</w:t>
      </w:r>
    </w:p>
    <w:p w14:paraId="59BC22FB" w14:textId="1FF45110" w:rsidR="00B27320" w:rsidRPr="00E47C90" w:rsidRDefault="00B27320" w:rsidP="00E47C90">
      <w:pPr>
        <w:pStyle w:val="ListParagraph"/>
        <w:widowControl/>
        <w:numPr>
          <w:ilvl w:val="0"/>
          <w:numId w:val="1"/>
        </w:numPr>
        <w:spacing w:after="120"/>
        <w:jc w:val="both"/>
        <w:rPr>
          <w:sz w:val="18"/>
          <w:szCs w:val="18"/>
        </w:rPr>
      </w:pPr>
      <w:r w:rsidRPr="00E47C90">
        <w:rPr>
          <w:sz w:val="18"/>
          <w:szCs w:val="18"/>
        </w:rPr>
        <w:t>Chow V.T., Open-Channel Hydraulics, McGraw-Hill Book Co., New York</w:t>
      </w:r>
      <w:r w:rsidR="00630F9D">
        <w:rPr>
          <w:sz w:val="18"/>
          <w:szCs w:val="18"/>
        </w:rPr>
        <w:t>, 1959.</w:t>
      </w:r>
    </w:p>
    <w:p w14:paraId="62CF8522" w14:textId="1B24458F" w:rsidR="00DF1EF6" w:rsidRPr="00E47C90" w:rsidRDefault="00620AE6" w:rsidP="00E47C90">
      <w:pPr>
        <w:pStyle w:val="ListParagraph"/>
        <w:widowControl/>
        <w:numPr>
          <w:ilvl w:val="0"/>
          <w:numId w:val="1"/>
        </w:numPr>
        <w:spacing w:after="120"/>
        <w:jc w:val="both"/>
        <w:rPr>
          <w:sz w:val="18"/>
          <w:szCs w:val="18"/>
        </w:rPr>
      </w:pPr>
      <w:r w:rsidRPr="00E47C90">
        <w:rPr>
          <w:sz w:val="18"/>
          <w:szCs w:val="18"/>
          <w:lang w:val="es-PY"/>
        </w:rPr>
        <w:t xml:space="preserve">CIH, 2017. Mapas de la cuenca del Lago Ypacarai. </w:t>
      </w:r>
      <w:r w:rsidRPr="00E47C90">
        <w:rPr>
          <w:sz w:val="18"/>
          <w:szCs w:val="18"/>
        </w:rPr>
        <w:t>[Homepage on the Internet]. Retrieved from http://hidroinformatica.itaipu.gov.py/</w:t>
      </w:r>
      <w:r w:rsidR="00582001" w:rsidRPr="00E47C90">
        <w:rPr>
          <w:sz w:val="18"/>
          <w:szCs w:val="18"/>
        </w:rPr>
        <w:t>home</w:t>
      </w:r>
    </w:p>
    <w:p w14:paraId="4E336668" w14:textId="563981E1" w:rsidR="00DF1EF6" w:rsidRPr="00E47C90" w:rsidRDefault="00620AE6" w:rsidP="00E47C90">
      <w:pPr>
        <w:pStyle w:val="ListParagraph"/>
        <w:widowControl/>
        <w:numPr>
          <w:ilvl w:val="0"/>
          <w:numId w:val="1"/>
        </w:numPr>
        <w:spacing w:after="120"/>
        <w:jc w:val="both"/>
        <w:rPr>
          <w:sz w:val="18"/>
          <w:szCs w:val="18"/>
        </w:rPr>
      </w:pPr>
      <w:proofErr w:type="spellStart"/>
      <w:r w:rsidRPr="0081271B">
        <w:rPr>
          <w:sz w:val="18"/>
          <w:szCs w:val="18"/>
          <w:lang w:val="fr-CH"/>
        </w:rPr>
        <w:t>Delestre</w:t>
      </w:r>
      <w:proofErr w:type="spellEnd"/>
      <w:r w:rsidRPr="0081271B">
        <w:rPr>
          <w:sz w:val="18"/>
          <w:szCs w:val="18"/>
          <w:lang w:val="fr-CH"/>
        </w:rPr>
        <w:t xml:space="preserve">, O., Lucas, C., </w:t>
      </w:r>
      <w:proofErr w:type="spellStart"/>
      <w:r w:rsidRPr="0081271B">
        <w:rPr>
          <w:sz w:val="18"/>
          <w:szCs w:val="18"/>
          <w:lang w:val="fr-CH"/>
        </w:rPr>
        <w:t>Ksinant</w:t>
      </w:r>
      <w:proofErr w:type="spellEnd"/>
      <w:r w:rsidRPr="0081271B">
        <w:rPr>
          <w:sz w:val="18"/>
          <w:szCs w:val="18"/>
          <w:lang w:val="fr-CH"/>
        </w:rPr>
        <w:t xml:space="preserve">, </w:t>
      </w:r>
      <w:proofErr w:type="spellStart"/>
      <w:r w:rsidRPr="0081271B">
        <w:rPr>
          <w:sz w:val="18"/>
          <w:szCs w:val="18"/>
          <w:lang w:val="fr-CH"/>
        </w:rPr>
        <w:t>P.-A</w:t>
      </w:r>
      <w:proofErr w:type="spellEnd"/>
      <w:r w:rsidRPr="0081271B">
        <w:rPr>
          <w:sz w:val="18"/>
          <w:szCs w:val="18"/>
          <w:lang w:val="fr-CH"/>
        </w:rPr>
        <w:t xml:space="preserve">., Darboux, F., Laguerre, C., Vo, T.-N., James, F., Cordier, S., et al., </w:t>
      </w:r>
      <w:proofErr w:type="gramStart"/>
      <w:r w:rsidRPr="00E47C90">
        <w:rPr>
          <w:sz w:val="18"/>
          <w:szCs w:val="18"/>
        </w:rPr>
        <w:t>Swashes:</w:t>
      </w:r>
      <w:proofErr w:type="gramEnd"/>
      <w:r w:rsidRPr="00E47C90">
        <w:rPr>
          <w:sz w:val="18"/>
          <w:szCs w:val="18"/>
        </w:rPr>
        <w:t xml:space="preserve"> a compilation of shallow water analytic solutions for hydraulic and environmental studies. International Journal for Numerical Methods in Fluids</w:t>
      </w:r>
      <w:r w:rsidR="003115E9">
        <w:rPr>
          <w:sz w:val="18"/>
          <w:szCs w:val="18"/>
        </w:rPr>
        <w:t>, 2013,</w:t>
      </w:r>
      <w:r w:rsidRPr="00E47C90">
        <w:rPr>
          <w:sz w:val="18"/>
          <w:szCs w:val="18"/>
        </w:rPr>
        <w:t xml:space="preserve"> 72 (3), 269–300</w:t>
      </w:r>
      <w:r w:rsidR="00630F9D">
        <w:rPr>
          <w:sz w:val="18"/>
          <w:szCs w:val="18"/>
          <w:lang w:val="fr-CH"/>
        </w:rPr>
        <w:t>.</w:t>
      </w:r>
    </w:p>
    <w:p w14:paraId="24EC83B1" w14:textId="62DFB043" w:rsidR="00DF1EF6" w:rsidRPr="00E47C90" w:rsidRDefault="00620AE6" w:rsidP="00E47C90">
      <w:pPr>
        <w:pStyle w:val="ListParagraph"/>
        <w:widowControl/>
        <w:numPr>
          <w:ilvl w:val="0"/>
          <w:numId w:val="1"/>
        </w:numPr>
        <w:spacing w:after="120"/>
        <w:jc w:val="both"/>
        <w:rPr>
          <w:sz w:val="18"/>
          <w:szCs w:val="18"/>
        </w:rPr>
      </w:pPr>
      <w:r w:rsidRPr="0081271B">
        <w:rPr>
          <w:sz w:val="18"/>
          <w:szCs w:val="18"/>
          <w:lang w:val="es-PY"/>
        </w:rPr>
        <w:t xml:space="preserve">DINAC, 2017. Sistema MCH (Meteorología, Climatología e Hidrología). </w:t>
      </w:r>
      <w:r w:rsidRPr="00E47C90">
        <w:rPr>
          <w:sz w:val="18"/>
          <w:szCs w:val="18"/>
        </w:rPr>
        <w:t xml:space="preserve">[Homepage on the Internet]. Retrieved from </w:t>
      </w:r>
      <w:hyperlink r:id="rId17">
        <w:r w:rsidRPr="00E47C90">
          <w:rPr>
            <w:color w:val="0563C1"/>
            <w:sz w:val="18"/>
            <w:szCs w:val="18"/>
            <w:u w:val="single"/>
          </w:rPr>
          <w:t>http://www.meteorologia.gov.py/</w:t>
        </w:r>
      </w:hyperlink>
      <w:r w:rsidRPr="00E47C90">
        <w:rPr>
          <w:sz w:val="18"/>
          <w:szCs w:val="18"/>
        </w:rPr>
        <w:t>.</w:t>
      </w:r>
    </w:p>
    <w:p w14:paraId="2084E3F6" w14:textId="1C8B97CB" w:rsidR="00DF1EF6" w:rsidRPr="00E47C90" w:rsidRDefault="00620AE6" w:rsidP="00E47C90">
      <w:pPr>
        <w:pStyle w:val="ListParagraph"/>
        <w:widowControl/>
        <w:numPr>
          <w:ilvl w:val="0"/>
          <w:numId w:val="1"/>
        </w:numPr>
        <w:spacing w:after="120"/>
        <w:jc w:val="both"/>
        <w:rPr>
          <w:sz w:val="18"/>
          <w:szCs w:val="18"/>
          <w:lang w:val="es-PY"/>
        </w:rPr>
      </w:pPr>
      <w:r w:rsidRPr="0081271B">
        <w:rPr>
          <w:sz w:val="18"/>
          <w:szCs w:val="18"/>
          <w:lang w:val="es-PY"/>
        </w:rPr>
        <w:t xml:space="preserve">Facetti, J. F., </w:t>
      </w:r>
      <w:r w:rsidRPr="00E47C90">
        <w:rPr>
          <w:sz w:val="18"/>
          <w:szCs w:val="18"/>
          <w:lang w:val="es-PY"/>
        </w:rPr>
        <w:t>Reflexiones sobre el estado ambiental de la cuenca del Lago Ypacarai. Alternativas de solución. Inter-American Association of Sanitary and Environmental Engineering Conference, Asunción Paraguay</w:t>
      </w:r>
      <w:r w:rsidR="00630F9D">
        <w:rPr>
          <w:sz w:val="18"/>
          <w:szCs w:val="18"/>
          <w:lang w:val="es-PY"/>
        </w:rPr>
        <w:t xml:space="preserve">, </w:t>
      </w:r>
      <w:r w:rsidR="00630F9D" w:rsidRPr="0081271B">
        <w:rPr>
          <w:sz w:val="18"/>
          <w:szCs w:val="18"/>
          <w:lang w:val="es-PY"/>
        </w:rPr>
        <w:t>2013.</w:t>
      </w:r>
    </w:p>
    <w:p w14:paraId="252A12DC" w14:textId="1CB12B20" w:rsidR="00DF1EF6" w:rsidRPr="00E47C90" w:rsidRDefault="00620AE6" w:rsidP="00E47C90">
      <w:pPr>
        <w:pStyle w:val="ListParagraph"/>
        <w:widowControl/>
        <w:numPr>
          <w:ilvl w:val="0"/>
          <w:numId w:val="1"/>
        </w:numPr>
        <w:spacing w:after="120"/>
        <w:jc w:val="both"/>
        <w:rPr>
          <w:sz w:val="18"/>
          <w:szCs w:val="18"/>
        </w:rPr>
      </w:pPr>
      <w:r w:rsidRPr="00E47C90">
        <w:rPr>
          <w:sz w:val="18"/>
          <w:szCs w:val="18"/>
          <w:lang w:val="es-PY"/>
        </w:rPr>
        <w:t xml:space="preserve">Gobierno del Paraguay, 2017. Plan de recuperación del Lago Ypacarai. </w:t>
      </w:r>
      <w:r w:rsidRPr="00E47C90">
        <w:rPr>
          <w:sz w:val="18"/>
          <w:szCs w:val="18"/>
        </w:rPr>
        <w:t xml:space="preserve">[Homepage on the Internet]. Retrieved from </w:t>
      </w:r>
      <w:hyperlink r:id="rId18">
        <w:r w:rsidRPr="00E47C90">
          <w:rPr>
            <w:color w:val="0563C1"/>
            <w:sz w:val="18"/>
            <w:szCs w:val="18"/>
            <w:u w:val="single"/>
          </w:rPr>
          <w:t>http://www.lagoypacarai.gov.py/</w:t>
        </w:r>
      </w:hyperlink>
      <w:r w:rsidRPr="00E47C90">
        <w:rPr>
          <w:sz w:val="18"/>
          <w:szCs w:val="18"/>
        </w:rPr>
        <w:t>.</w:t>
      </w:r>
    </w:p>
    <w:p w14:paraId="23C3AD57" w14:textId="1BD01A98" w:rsidR="00DD3EE7" w:rsidRDefault="00620AE6" w:rsidP="00E47C90">
      <w:pPr>
        <w:pStyle w:val="ListParagraph"/>
        <w:widowControl/>
        <w:numPr>
          <w:ilvl w:val="0"/>
          <w:numId w:val="1"/>
        </w:numPr>
        <w:spacing w:after="120"/>
        <w:jc w:val="both"/>
        <w:rPr>
          <w:sz w:val="18"/>
          <w:szCs w:val="18"/>
        </w:rPr>
      </w:pPr>
      <w:r w:rsidRPr="00E47C90">
        <w:rPr>
          <w:sz w:val="18"/>
          <w:szCs w:val="18"/>
        </w:rPr>
        <w:t>Issa, R. I., Solution of the implicitly discretized fluid flow equations by operator-splitting. Journal of computational physics</w:t>
      </w:r>
      <w:r w:rsidR="003115E9">
        <w:rPr>
          <w:sz w:val="18"/>
          <w:szCs w:val="18"/>
        </w:rPr>
        <w:t>, 1986,</w:t>
      </w:r>
      <w:r w:rsidRPr="00E47C90">
        <w:rPr>
          <w:sz w:val="18"/>
          <w:szCs w:val="18"/>
        </w:rPr>
        <w:t xml:space="preserve"> 62 (1), 40–65</w:t>
      </w:r>
      <w:r w:rsidR="00DD3EE7">
        <w:rPr>
          <w:sz w:val="18"/>
          <w:szCs w:val="18"/>
        </w:rPr>
        <w:t>.</w:t>
      </w:r>
    </w:p>
    <w:p w14:paraId="7035FB64" w14:textId="50A749A2" w:rsidR="00DF1EF6" w:rsidRPr="00E47C90" w:rsidRDefault="00620AE6" w:rsidP="00E47C90">
      <w:pPr>
        <w:pStyle w:val="ListParagraph"/>
        <w:widowControl/>
        <w:numPr>
          <w:ilvl w:val="0"/>
          <w:numId w:val="1"/>
        </w:numPr>
        <w:spacing w:after="120"/>
        <w:jc w:val="both"/>
        <w:rPr>
          <w:sz w:val="18"/>
          <w:szCs w:val="18"/>
        </w:rPr>
      </w:pPr>
      <w:r w:rsidRPr="00E47C90">
        <w:rPr>
          <w:sz w:val="18"/>
          <w:szCs w:val="18"/>
        </w:rPr>
        <w:t xml:space="preserve">Ji, Z.-G., </w:t>
      </w:r>
      <w:proofErr w:type="spellStart"/>
      <w:r w:rsidRPr="00E47C90">
        <w:rPr>
          <w:sz w:val="18"/>
          <w:szCs w:val="18"/>
        </w:rPr>
        <w:t>Jin</w:t>
      </w:r>
      <w:proofErr w:type="spellEnd"/>
      <w:r w:rsidRPr="00E47C90">
        <w:rPr>
          <w:sz w:val="18"/>
          <w:szCs w:val="18"/>
        </w:rPr>
        <w:t>, K.-R., Impacts of wind waves on sediment transport in a large, shallow lake. Lakes &amp; Reservoirs: Research &amp; Management</w:t>
      </w:r>
      <w:r w:rsidR="003115E9">
        <w:rPr>
          <w:sz w:val="18"/>
          <w:szCs w:val="18"/>
        </w:rPr>
        <w:t>, 2014,</w:t>
      </w:r>
      <w:r w:rsidRPr="00E47C90">
        <w:rPr>
          <w:sz w:val="18"/>
          <w:szCs w:val="18"/>
        </w:rPr>
        <w:t xml:space="preserve"> 19 (2), 118–129.</w:t>
      </w:r>
    </w:p>
    <w:p w14:paraId="61FA30A0" w14:textId="2C4A7A34" w:rsidR="00DF1EF6"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Józsa</w:t>
      </w:r>
      <w:proofErr w:type="spellEnd"/>
      <w:r w:rsidRPr="00E47C90">
        <w:rPr>
          <w:sz w:val="18"/>
          <w:szCs w:val="18"/>
        </w:rPr>
        <w:t xml:space="preserve">, J., Shallow lake hydrodynamics. Theory, measurement and numerical model applications. Lecture Notes of the IAHR short course on environmental </w:t>
      </w:r>
      <w:proofErr w:type="spellStart"/>
      <w:r w:rsidRPr="00E47C90">
        <w:rPr>
          <w:sz w:val="18"/>
          <w:szCs w:val="18"/>
        </w:rPr>
        <w:t>ffuid</w:t>
      </w:r>
      <w:proofErr w:type="spellEnd"/>
      <w:r w:rsidRPr="00E47C90">
        <w:rPr>
          <w:sz w:val="18"/>
          <w:szCs w:val="18"/>
        </w:rPr>
        <w:t xml:space="preserve"> mechanics, Budapest, 7–16</w:t>
      </w:r>
      <w:r w:rsidR="00DD3EE7">
        <w:rPr>
          <w:sz w:val="18"/>
          <w:szCs w:val="18"/>
        </w:rPr>
        <w:t xml:space="preserve">, </w:t>
      </w:r>
      <w:r w:rsidR="00DD3EE7" w:rsidRPr="00E47C90">
        <w:rPr>
          <w:sz w:val="18"/>
          <w:szCs w:val="18"/>
        </w:rPr>
        <w:t>2004.</w:t>
      </w:r>
    </w:p>
    <w:p w14:paraId="26D09B41" w14:textId="18A90C16" w:rsidR="00E47C90"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Keddy</w:t>
      </w:r>
      <w:proofErr w:type="spellEnd"/>
      <w:r w:rsidRPr="00E47C90">
        <w:rPr>
          <w:sz w:val="18"/>
          <w:szCs w:val="18"/>
        </w:rPr>
        <w:t xml:space="preserve">, P., Fraser, L. H., Four general principles for the management and conservation of wetlands in large lakes: the role of water levels, nutrients, competitive </w:t>
      </w:r>
      <w:proofErr w:type="gramStart"/>
      <w:r w:rsidRPr="00E47C90">
        <w:rPr>
          <w:sz w:val="18"/>
          <w:szCs w:val="18"/>
        </w:rPr>
        <w:t>hierarchies</w:t>
      </w:r>
      <w:proofErr w:type="gramEnd"/>
      <w:r w:rsidRPr="00E47C90">
        <w:rPr>
          <w:sz w:val="18"/>
          <w:szCs w:val="18"/>
        </w:rPr>
        <w:t xml:space="preserve"> and centrifugal organization. Lakes &amp; Reservoirs: Research &amp; Management</w:t>
      </w:r>
      <w:r w:rsidR="003115E9">
        <w:rPr>
          <w:sz w:val="18"/>
          <w:szCs w:val="18"/>
        </w:rPr>
        <w:t>, 2000,</w:t>
      </w:r>
      <w:r w:rsidRPr="00E47C90">
        <w:rPr>
          <w:sz w:val="18"/>
          <w:szCs w:val="18"/>
        </w:rPr>
        <w:t xml:space="preserve"> 5 (3), 177–185</w:t>
      </w:r>
      <w:r w:rsidR="00DD3EE7" w:rsidRPr="00E47C90">
        <w:rPr>
          <w:sz w:val="18"/>
          <w:szCs w:val="18"/>
        </w:rPr>
        <w:t>.</w:t>
      </w:r>
    </w:p>
    <w:p w14:paraId="52FB0A45" w14:textId="6170FEC1" w:rsidR="00E47C90"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lastRenderedPageBreak/>
        <w:t>Kocyigit</w:t>
      </w:r>
      <w:proofErr w:type="spellEnd"/>
      <w:r w:rsidRPr="00E47C90">
        <w:rPr>
          <w:sz w:val="18"/>
          <w:szCs w:val="18"/>
        </w:rPr>
        <w:t xml:space="preserve">, M., Falconer, R. A., Modelling of wind-induced currents in water basins. In: Proceedings of the Institution of Civil Engineers-Water Management </w:t>
      </w:r>
      <w:r w:rsidR="003115E9">
        <w:rPr>
          <w:sz w:val="18"/>
          <w:szCs w:val="18"/>
        </w:rPr>
        <w:t xml:space="preserve">2004, </w:t>
      </w:r>
      <w:r w:rsidRPr="00E47C90">
        <w:rPr>
          <w:sz w:val="18"/>
          <w:szCs w:val="18"/>
        </w:rPr>
        <w:t>Vol. 157. Thomas Telford Ltd, pp. 197–210</w:t>
      </w:r>
      <w:r w:rsidR="00DD3EE7" w:rsidRPr="00E47C90">
        <w:rPr>
          <w:sz w:val="18"/>
          <w:szCs w:val="18"/>
        </w:rPr>
        <w:t>.</w:t>
      </w:r>
    </w:p>
    <w:p w14:paraId="03D5ECD1" w14:textId="03D21D8C" w:rsidR="00E47C90" w:rsidRPr="00E47C90" w:rsidRDefault="00620AE6" w:rsidP="00E47C90">
      <w:pPr>
        <w:pStyle w:val="ListParagraph"/>
        <w:widowControl/>
        <w:numPr>
          <w:ilvl w:val="0"/>
          <w:numId w:val="1"/>
        </w:numPr>
        <w:spacing w:after="120"/>
        <w:jc w:val="both"/>
        <w:rPr>
          <w:sz w:val="18"/>
          <w:szCs w:val="18"/>
        </w:rPr>
      </w:pPr>
      <w:r w:rsidRPr="00E47C90">
        <w:rPr>
          <w:sz w:val="18"/>
          <w:szCs w:val="18"/>
        </w:rPr>
        <w:t xml:space="preserve">Lam, D., Leon, L., Hamilton, S., </w:t>
      </w:r>
      <w:proofErr w:type="spellStart"/>
      <w:r w:rsidRPr="00E47C90">
        <w:rPr>
          <w:sz w:val="18"/>
          <w:szCs w:val="18"/>
        </w:rPr>
        <w:t>Crookshank</w:t>
      </w:r>
      <w:proofErr w:type="spellEnd"/>
      <w:r w:rsidRPr="00E47C90">
        <w:rPr>
          <w:sz w:val="18"/>
          <w:szCs w:val="18"/>
        </w:rPr>
        <w:t xml:space="preserve">, N., Bonin, D., Swayne, D., Multi-model integration in a decision support system: a technical user interface approach for watershed and lake management scenarios. </w:t>
      </w:r>
      <w:r w:rsidRPr="00E47C90">
        <w:rPr>
          <w:sz w:val="18"/>
          <w:szCs w:val="18"/>
          <w:lang w:val="es-PY"/>
        </w:rPr>
        <w:t>Environmental Modelling &amp; Software</w:t>
      </w:r>
      <w:r w:rsidR="003115E9">
        <w:rPr>
          <w:sz w:val="18"/>
          <w:szCs w:val="18"/>
          <w:lang w:val="es-PY"/>
        </w:rPr>
        <w:t>, 2004,</w:t>
      </w:r>
      <w:r w:rsidRPr="00E47C90">
        <w:rPr>
          <w:sz w:val="18"/>
          <w:szCs w:val="18"/>
          <w:lang w:val="es-PY"/>
        </w:rPr>
        <w:t xml:space="preserve"> 19 (3), 317–324</w:t>
      </w:r>
      <w:r w:rsidR="003115E9">
        <w:rPr>
          <w:sz w:val="18"/>
          <w:szCs w:val="18"/>
          <w:lang w:val="es-PY"/>
        </w:rPr>
        <w:t>.</w:t>
      </w:r>
    </w:p>
    <w:p w14:paraId="494C98AC" w14:textId="6C918D66" w:rsidR="00E47C90" w:rsidRPr="00E47C90" w:rsidRDefault="00973CBC" w:rsidP="00E47C90">
      <w:pPr>
        <w:pStyle w:val="ListParagraph"/>
        <w:widowControl/>
        <w:numPr>
          <w:ilvl w:val="0"/>
          <w:numId w:val="1"/>
        </w:numPr>
        <w:spacing w:after="120"/>
        <w:jc w:val="both"/>
        <w:rPr>
          <w:sz w:val="18"/>
          <w:szCs w:val="18"/>
        </w:rPr>
      </w:pPr>
      <w:r w:rsidRPr="00E47C90">
        <w:rPr>
          <w:sz w:val="18"/>
          <w:szCs w:val="18"/>
        </w:rPr>
        <w:t>Marques, J. M. F. Introduction to the Finite Volumes Method. Application to the Shallow Water Equations</w:t>
      </w:r>
      <w:r w:rsidR="00DD3EE7">
        <w:rPr>
          <w:sz w:val="18"/>
          <w:szCs w:val="18"/>
        </w:rPr>
        <w:t xml:space="preserve">, </w:t>
      </w:r>
      <w:r w:rsidR="00DD3EE7" w:rsidRPr="00E47C90">
        <w:rPr>
          <w:sz w:val="18"/>
          <w:szCs w:val="18"/>
        </w:rPr>
        <w:t>2013.</w:t>
      </w:r>
    </w:p>
    <w:p w14:paraId="0EF8BF5F" w14:textId="20B2360B" w:rsidR="00E47C90" w:rsidRPr="00E47C90" w:rsidRDefault="00620AE6" w:rsidP="00E47C90">
      <w:pPr>
        <w:pStyle w:val="ListParagraph"/>
        <w:widowControl/>
        <w:numPr>
          <w:ilvl w:val="0"/>
          <w:numId w:val="1"/>
        </w:numPr>
        <w:spacing w:after="120"/>
        <w:jc w:val="both"/>
        <w:rPr>
          <w:sz w:val="18"/>
          <w:szCs w:val="18"/>
        </w:rPr>
      </w:pPr>
      <w:r w:rsidRPr="00E47C90">
        <w:rPr>
          <w:sz w:val="18"/>
          <w:szCs w:val="18"/>
          <w:lang w:val="es-PY"/>
        </w:rPr>
        <w:t xml:space="preserve">Monte Domecq, R., Servicio de Apoyo a los trabajos de batimetría en el Lago Ypacarai. </w:t>
      </w:r>
      <w:r w:rsidRPr="00E47C90">
        <w:rPr>
          <w:sz w:val="18"/>
          <w:szCs w:val="18"/>
        </w:rPr>
        <w:t>Tech. rep.</w:t>
      </w:r>
      <w:r w:rsidR="00DD3EE7">
        <w:rPr>
          <w:sz w:val="18"/>
          <w:szCs w:val="18"/>
        </w:rPr>
        <w:t xml:space="preserve">, </w:t>
      </w:r>
      <w:r w:rsidR="00DD3EE7" w:rsidRPr="00E47C90">
        <w:rPr>
          <w:sz w:val="18"/>
          <w:szCs w:val="18"/>
          <w:lang w:val="es-PY"/>
        </w:rPr>
        <w:t>2015.</w:t>
      </w:r>
    </w:p>
    <w:p w14:paraId="57D0E3BF" w14:textId="65C98944" w:rsidR="00E47C90"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Morvan</w:t>
      </w:r>
      <w:proofErr w:type="spellEnd"/>
      <w:r w:rsidRPr="00E47C90">
        <w:rPr>
          <w:sz w:val="18"/>
          <w:szCs w:val="18"/>
        </w:rPr>
        <w:t>, H., Knight, D., Wright, N., Tang, X., Crossley, A., The concept of roughness in fluvial hydraulics and its formulation in 1D, 2D and 3D numerical simulation models. Journal of Hydraulic Research</w:t>
      </w:r>
      <w:r w:rsidR="003115E9">
        <w:rPr>
          <w:sz w:val="18"/>
          <w:szCs w:val="18"/>
        </w:rPr>
        <w:t>, 2008,</w:t>
      </w:r>
      <w:r w:rsidRPr="00E47C90">
        <w:rPr>
          <w:sz w:val="18"/>
          <w:szCs w:val="18"/>
        </w:rPr>
        <w:t xml:space="preserve"> 46 (2), 191–208</w:t>
      </w:r>
      <w:r w:rsidR="00DD3EE7" w:rsidRPr="00E47C90">
        <w:rPr>
          <w:sz w:val="18"/>
          <w:szCs w:val="18"/>
        </w:rPr>
        <w:t>.</w:t>
      </w:r>
    </w:p>
    <w:p w14:paraId="1800097A" w14:textId="25921CFB" w:rsidR="00E47C90"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OpenFOAM</w:t>
      </w:r>
      <w:proofErr w:type="spellEnd"/>
      <w:r w:rsidRPr="00E47C90">
        <w:rPr>
          <w:sz w:val="18"/>
          <w:szCs w:val="18"/>
        </w:rPr>
        <w:t xml:space="preserve">, Programmer’s guide. </w:t>
      </w:r>
      <w:proofErr w:type="spellStart"/>
      <w:r w:rsidRPr="00E47C90">
        <w:rPr>
          <w:sz w:val="18"/>
          <w:szCs w:val="18"/>
        </w:rPr>
        <w:t>OpenFOAM</w:t>
      </w:r>
      <w:proofErr w:type="spellEnd"/>
      <w:r w:rsidRPr="00E47C90">
        <w:rPr>
          <w:sz w:val="18"/>
          <w:szCs w:val="18"/>
        </w:rPr>
        <w:t xml:space="preserve"> Foundation 2 (0)</w:t>
      </w:r>
      <w:r w:rsidR="00DD3EE7">
        <w:rPr>
          <w:sz w:val="18"/>
          <w:szCs w:val="18"/>
        </w:rPr>
        <w:t xml:space="preserve">, </w:t>
      </w:r>
      <w:r w:rsidR="00DD3EE7" w:rsidRPr="00E47C90">
        <w:rPr>
          <w:sz w:val="18"/>
          <w:szCs w:val="18"/>
        </w:rPr>
        <w:t>2011.</w:t>
      </w:r>
    </w:p>
    <w:p w14:paraId="7E54EC9B" w14:textId="439B59CE" w:rsidR="00E47C90" w:rsidRPr="00E47C90" w:rsidRDefault="00620AE6" w:rsidP="00E47C90">
      <w:pPr>
        <w:pStyle w:val="ListParagraph"/>
        <w:widowControl/>
        <w:numPr>
          <w:ilvl w:val="0"/>
          <w:numId w:val="1"/>
        </w:numPr>
        <w:spacing w:after="120"/>
        <w:jc w:val="both"/>
        <w:rPr>
          <w:sz w:val="18"/>
          <w:szCs w:val="18"/>
        </w:rPr>
      </w:pPr>
      <w:r w:rsidRPr="0081271B">
        <w:rPr>
          <w:sz w:val="18"/>
          <w:szCs w:val="18"/>
          <w:lang w:val="pt-BR"/>
        </w:rPr>
        <w:t xml:space="preserve">Oporto, L., Ramírez, D., Varela, J., Schaerer, C., </w:t>
      </w:r>
      <w:r w:rsidRPr="00E47C90">
        <w:rPr>
          <w:sz w:val="18"/>
          <w:szCs w:val="18"/>
        </w:rPr>
        <w:t xml:space="preserve">Analysis of contaminant transport under wind conditions on the surface of a shallow lake. </w:t>
      </w:r>
      <w:proofErr w:type="spellStart"/>
      <w:r w:rsidRPr="00E47C90">
        <w:rPr>
          <w:sz w:val="18"/>
          <w:szCs w:val="18"/>
        </w:rPr>
        <w:t>Mecánica</w:t>
      </w:r>
      <w:proofErr w:type="spellEnd"/>
      <w:r w:rsidRPr="00E47C90">
        <w:rPr>
          <w:sz w:val="18"/>
          <w:szCs w:val="18"/>
        </w:rPr>
        <w:t xml:space="preserve"> </w:t>
      </w:r>
      <w:proofErr w:type="spellStart"/>
      <w:r w:rsidRPr="00E47C90">
        <w:rPr>
          <w:sz w:val="18"/>
          <w:szCs w:val="18"/>
        </w:rPr>
        <w:t>Computacional</w:t>
      </w:r>
      <w:proofErr w:type="spellEnd"/>
      <w:r w:rsidR="003115E9">
        <w:rPr>
          <w:sz w:val="18"/>
          <w:szCs w:val="18"/>
        </w:rPr>
        <w:t>, 2016,</w:t>
      </w:r>
      <w:r w:rsidRPr="00E47C90">
        <w:rPr>
          <w:sz w:val="18"/>
          <w:szCs w:val="18"/>
        </w:rPr>
        <w:t xml:space="preserve"> 34, 2155–2163</w:t>
      </w:r>
      <w:r w:rsidR="003115E9">
        <w:rPr>
          <w:sz w:val="18"/>
          <w:szCs w:val="18"/>
        </w:rPr>
        <w:t>.</w:t>
      </w:r>
    </w:p>
    <w:p w14:paraId="2D6F8B34" w14:textId="760840C1" w:rsidR="00E47C90" w:rsidRPr="00E47C90" w:rsidRDefault="00620AE6" w:rsidP="00E47C90">
      <w:pPr>
        <w:pStyle w:val="ListParagraph"/>
        <w:widowControl/>
        <w:numPr>
          <w:ilvl w:val="0"/>
          <w:numId w:val="1"/>
        </w:numPr>
        <w:spacing w:after="120"/>
        <w:jc w:val="both"/>
        <w:rPr>
          <w:sz w:val="18"/>
          <w:szCs w:val="18"/>
        </w:rPr>
      </w:pPr>
      <w:r w:rsidRPr="00E47C90">
        <w:rPr>
          <w:sz w:val="18"/>
          <w:szCs w:val="18"/>
        </w:rPr>
        <w:t>Oporto, L., Schaerer, C., Wind effects on contaminant transport in shallow lakes. In: Proceedings of the XXXVI Iberian Latin-American Congress on Computational Methods in Engineering Ney Augusto Dumont (Editor), ABMEC, Rio de Janeiro, RJ, Brazil, November 22-25, 2015</w:t>
      </w:r>
      <w:r w:rsidR="00E47C90" w:rsidRPr="00E47C90">
        <w:rPr>
          <w:sz w:val="18"/>
          <w:szCs w:val="18"/>
        </w:rPr>
        <w:t>.</w:t>
      </w:r>
      <w:r w:rsidR="00DD3EE7">
        <w:rPr>
          <w:sz w:val="18"/>
          <w:szCs w:val="18"/>
        </w:rPr>
        <w:t xml:space="preserve"> </w:t>
      </w:r>
    </w:p>
    <w:p w14:paraId="1202C236" w14:textId="48AB95E9" w:rsidR="00E47C90" w:rsidRPr="00E47C90" w:rsidRDefault="00620AE6" w:rsidP="00E47C90">
      <w:pPr>
        <w:pStyle w:val="ListParagraph"/>
        <w:widowControl/>
        <w:numPr>
          <w:ilvl w:val="0"/>
          <w:numId w:val="1"/>
        </w:numPr>
        <w:spacing w:after="120"/>
        <w:jc w:val="both"/>
        <w:rPr>
          <w:sz w:val="18"/>
          <w:szCs w:val="18"/>
        </w:rPr>
      </w:pPr>
      <w:r w:rsidRPr="00E47C90">
        <w:rPr>
          <w:sz w:val="18"/>
          <w:szCs w:val="18"/>
        </w:rPr>
        <w:t>Tan, W.-Y., Shallow water hydrodynamics: Mathematical theory and numerical solution for a two-dimensional system of shallow-water equations. Elsevier</w:t>
      </w:r>
      <w:r w:rsidR="00DD3EE7">
        <w:rPr>
          <w:sz w:val="18"/>
          <w:szCs w:val="18"/>
        </w:rPr>
        <w:t xml:space="preserve">, </w:t>
      </w:r>
      <w:r w:rsidR="00DD3EE7" w:rsidRPr="00E47C90">
        <w:rPr>
          <w:sz w:val="18"/>
          <w:szCs w:val="18"/>
        </w:rPr>
        <w:t>Vol. 55</w:t>
      </w:r>
      <w:r w:rsidR="00DD3EE7">
        <w:rPr>
          <w:sz w:val="18"/>
          <w:szCs w:val="18"/>
        </w:rPr>
        <w:t xml:space="preserve">, </w:t>
      </w:r>
      <w:r w:rsidR="00DD3EE7" w:rsidRPr="00E47C90">
        <w:rPr>
          <w:sz w:val="18"/>
          <w:szCs w:val="18"/>
        </w:rPr>
        <w:t>1992.</w:t>
      </w:r>
    </w:p>
    <w:p w14:paraId="2D9FAB4F" w14:textId="74C2A580" w:rsidR="00E47C90"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Tsanis</w:t>
      </w:r>
      <w:proofErr w:type="spellEnd"/>
      <w:r w:rsidRPr="00E47C90">
        <w:rPr>
          <w:sz w:val="18"/>
          <w:szCs w:val="18"/>
        </w:rPr>
        <w:t xml:space="preserve">, I. K., </w:t>
      </w:r>
      <w:proofErr w:type="spellStart"/>
      <w:r w:rsidRPr="00E47C90">
        <w:rPr>
          <w:sz w:val="18"/>
          <w:szCs w:val="18"/>
        </w:rPr>
        <w:t>Hurdowar</w:t>
      </w:r>
      <w:proofErr w:type="spellEnd"/>
      <w:r w:rsidRPr="00E47C90">
        <w:rPr>
          <w:sz w:val="18"/>
          <w:szCs w:val="18"/>
        </w:rPr>
        <w:t>-Castro, D., A wind driven three-dimensional pollutant transport model. Environmental Modelling &amp; Software</w:t>
      </w:r>
      <w:r w:rsidR="003115E9">
        <w:rPr>
          <w:sz w:val="18"/>
          <w:szCs w:val="18"/>
        </w:rPr>
        <w:t>, 2005,</w:t>
      </w:r>
      <w:r w:rsidRPr="00E47C90">
        <w:rPr>
          <w:sz w:val="18"/>
          <w:szCs w:val="18"/>
        </w:rPr>
        <w:t xml:space="preserve"> 20 (10), 1323–1333</w:t>
      </w:r>
      <w:r w:rsidR="00DD3EE7" w:rsidRPr="00E47C90">
        <w:rPr>
          <w:sz w:val="18"/>
          <w:szCs w:val="18"/>
        </w:rPr>
        <w:t>.</w:t>
      </w:r>
    </w:p>
    <w:p w14:paraId="73963741" w14:textId="2EEBAD74" w:rsidR="00E47C90"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Tsanis</w:t>
      </w:r>
      <w:proofErr w:type="spellEnd"/>
      <w:r w:rsidRPr="00E47C90">
        <w:rPr>
          <w:sz w:val="18"/>
          <w:szCs w:val="18"/>
        </w:rPr>
        <w:t xml:space="preserve">, I. K., Wu, J., Shen, H., </w:t>
      </w:r>
      <w:proofErr w:type="spellStart"/>
      <w:r w:rsidRPr="00E47C90">
        <w:rPr>
          <w:sz w:val="18"/>
          <w:szCs w:val="18"/>
        </w:rPr>
        <w:t>Valeo</w:t>
      </w:r>
      <w:proofErr w:type="spellEnd"/>
      <w:r w:rsidRPr="00E47C90">
        <w:rPr>
          <w:sz w:val="18"/>
          <w:szCs w:val="18"/>
        </w:rPr>
        <w:t xml:space="preserve">, C., Environmental hydraulics: hydrodynamic and pollutant transport modelling of lakes and coastal waters. Developments in Water Science 56, </w:t>
      </w:r>
      <w:r w:rsidR="006B728C" w:rsidRPr="00E47C90">
        <w:rPr>
          <w:sz w:val="18"/>
          <w:szCs w:val="18"/>
        </w:rPr>
        <w:t>Elsevier Academic Press</w:t>
      </w:r>
      <w:r w:rsidR="00DD3EE7">
        <w:rPr>
          <w:sz w:val="18"/>
          <w:szCs w:val="18"/>
        </w:rPr>
        <w:t xml:space="preserve">, </w:t>
      </w:r>
      <w:r w:rsidR="00DD3EE7" w:rsidRPr="00E47C90">
        <w:rPr>
          <w:sz w:val="18"/>
          <w:szCs w:val="18"/>
        </w:rPr>
        <w:t>2006.</w:t>
      </w:r>
    </w:p>
    <w:p w14:paraId="7C16DF07" w14:textId="30AB840B" w:rsidR="00E47C90" w:rsidRPr="00E47C90" w:rsidRDefault="00620AE6" w:rsidP="00E47C90">
      <w:pPr>
        <w:pStyle w:val="ListParagraph"/>
        <w:widowControl/>
        <w:numPr>
          <w:ilvl w:val="0"/>
          <w:numId w:val="1"/>
        </w:numPr>
        <w:spacing w:after="120"/>
        <w:jc w:val="both"/>
        <w:rPr>
          <w:sz w:val="18"/>
          <w:szCs w:val="18"/>
        </w:rPr>
      </w:pPr>
      <w:proofErr w:type="spellStart"/>
      <w:r w:rsidRPr="00E47C90">
        <w:rPr>
          <w:sz w:val="18"/>
          <w:szCs w:val="18"/>
        </w:rPr>
        <w:t>Vreugdenhil</w:t>
      </w:r>
      <w:proofErr w:type="spellEnd"/>
      <w:r w:rsidRPr="00E47C90">
        <w:rPr>
          <w:sz w:val="18"/>
          <w:szCs w:val="18"/>
        </w:rPr>
        <w:t>, C. B., Numerical methods for shallow-water flow. Vol. 13. Springer Science &amp; Business Media</w:t>
      </w:r>
      <w:r w:rsidR="00DD3EE7">
        <w:rPr>
          <w:sz w:val="18"/>
          <w:szCs w:val="18"/>
        </w:rPr>
        <w:t xml:space="preserve">, </w:t>
      </w:r>
      <w:r w:rsidR="00DD3EE7" w:rsidRPr="00E47C90">
        <w:rPr>
          <w:sz w:val="18"/>
          <w:szCs w:val="18"/>
        </w:rPr>
        <w:t>2013.</w:t>
      </w:r>
    </w:p>
    <w:p w14:paraId="3F2D9482" w14:textId="1EC98CF2" w:rsidR="00E47C90" w:rsidRPr="00E47C90" w:rsidRDefault="00620AE6" w:rsidP="00E47C90">
      <w:pPr>
        <w:pStyle w:val="ListParagraph"/>
        <w:widowControl/>
        <w:numPr>
          <w:ilvl w:val="0"/>
          <w:numId w:val="1"/>
        </w:numPr>
        <w:spacing w:after="120"/>
        <w:jc w:val="both"/>
        <w:rPr>
          <w:sz w:val="18"/>
          <w:szCs w:val="18"/>
        </w:rPr>
      </w:pPr>
      <w:r w:rsidRPr="00E47C90">
        <w:rPr>
          <w:sz w:val="18"/>
          <w:szCs w:val="18"/>
        </w:rPr>
        <w:t xml:space="preserve">Weller, H. G., Tabor, G., </w:t>
      </w:r>
      <w:proofErr w:type="spellStart"/>
      <w:r w:rsidRPr="00E47C90">
        <w:rPr>
          <w:sz w:val="18"/>
          <w:szCs w:val="18"/>
        </w:rPr>
        <w:t>Jasak</w:t>
      </w:r>
      <w:proofErr w:type="spellEnd"/>
      <w:r w:rsidRPr="00E47C90">
        <w:rPr>
          <w:sz w:val="18"/>
          <w:szCs w:val="18"/>
        </w:rPr>
        <w:t xml:space="preserve">, H., </w:t>
      </w:r>
      <w:proofErr w:type="spellStart"/>
      <w:r w:rsidRPr="00E47C90">
        <w:rPr>
          <w:sz w:val="18"/>
          <w:szCs w:val="18"/>
        </w:rPr>
        <w:t>Fureby</w:t>
      </w:r>
      <w:proofErr w:type="spellEnd"/>
      <w:r w:rsidRPr="00E47C90">
        <w:rPr>
          <w:sz w:val="18"/>
          <w:szCs w:val="18"/>
        </w:rPr>
        <w:t xml:space="preserve">, C., A tensorial approach to computational continuum mechanics using object-oriented techniques. Computers in </w:t>
      </w:r>
      <w:r w:rsidR="008C2D0A">
        <w:rPr>
          <w:sz w:val="18"/>
          <w:szCs w:val="18"/>
        </w:rPr>
        <w:t>P</w:t>
      </w:r>
      <w:r w:rsidRPr="00E47C90">
        <w:rPr>
          <w:sz w:val="18"/>
          <w:szCs w:val="18"/>
        </w:rPr>
        <w:t>hysics</w:t>
      </w:r>
      <w:r w:rsidR="003115E9">
        <w:rPr>
          <w:sz w:val="18"/>
          <w:szCs w:val="18"/>
        </w:rPr>
        <w:t>,</w:t>
      </w:r>
      <w:r w:rsidR="003115E9" w:rsidRPr="003115E9">
        <w:rPr>
          <w:sz w:val="18"/>
          <w:szCs w:val="18"/>
        </w:rPr>
        <w:t xml:space="preserve"> </w:t>
      </w:r>
      <w:r w:rsidR="003115E9" w:rsidRPr="00E47C90">
        <w:rPr>
          <w:sz w:val="18"/>
          <w:szCs w:val="18"/>
        </w:rPr>
        <w:t>1998</w:t>
      </w:r>
      <w:r w:rsidR="003115E9">
        <w:rPr>
          <w:sz w:val="18"/>
          <w:szCs w:val="18"/>
        </w:rPr>
        <w:t>,</w:t>
      </w:r>
      <w:r w:rsidRPr="00E47C90">
        <w:rPr>
          <w:sz w:val="18"/>
          <w:szCs w:val="18"/>
        </w:rPr>
        <w:t xml:space="preserve"> 12 (6), 620–631</w:t>
      </w:r>
      <w:r w:rsidR="00DD3EE7" w:rsidRPr="00E47C90">
        <w:rPr>
          <w:sz w:val="18"/>
          <w:szCs w:val="18"/>
        </w:rPr>
        <w:t>.</w:t>
      </w:r>
    </w:p>
    <w:p w14:paraId="7C0F7FB5" w14:textId="47582267" w:rsidR="00E47C90" w:rsidRPr="00E47C90" w:rsidRDefault="00620AE6" w:rsidP="00E47C90">
      <w:pPr>
        <w:pStyle w:val="ListParagraph"/>
        <w:widowControl/>
        <w:numPr>
          <w:ilvl w:val="0"/>
          <w:numId w:val="1"/>
        </w:numPr>
        <w:spacing w:after="120"/>
        <w:jc w:val="both"/>
        <w:rPr>
          <w:sz w:val="18"/>
          <w:szCs w:val="18"/>
        </w:rPr>
      </w:pPr>
      <w:r w:rsidRPr="00E47C90">
        <w:rPr>
          <w:sz w:val="18"/>
          <w:szCs w:val="18"/>
        </w:rPr>
        <w:t>Wu, J.,</w:t>
      </w:r>
      <w:r w:rsidR="006B728C" w:rsidRPr="00E47C90">
        <w:rPr>
          <w:sz w:val="18"/>
          <w:szCs w:val="18"/>
        </w:rPr>
        <w:t xml:space="preserve"> </w:t>
      </w:r>
      <w:r w:rsidRPr="00E47C90">
        <w:rPr>
          <w:sz w:val="18"/>
          <w:szCs w:val="18"/>
        </w:rPr>
        <w:t>Wind-stress coefficients over sea surface near neutral conditions-a revisit. Journal of Physical Oceanography</w:t>
      </w:r>
      <w:r w:rsidR="003115E9">
        <w:rPr>
          <w:sz w:val="18"/>
          <w:szCs w:val="18"/>
        </w:rPr>
        <w:t>,</w:t>
      </w:r>
      <w:r w:rsidR="003115E9" w:rsidRPr="003115E9">
        <w:rPr>
          <w:sz w:val="18"/>
          <w:szCs w:val="18"/>
        </w:rPr>
        <w:t xml:space="preserve"> </w:t>
      </w:r>
      <w:r w:rsidR="003115E9" w:rsidRPr="00E47C90">
        <w:rPr>
          <w:sz w:val="18"/>
          <w:szCs w:val="18"/>
        </w:rPr>
        <w:t>1980</w:t>
      </w:r>
      <w:r w:rsidR="003115E9">
        <w:rPr>
          <w:sz w:val="18"/>
          <w:szCs w:val="18"/>
        </w:rPr>
        <w:t>,</w:t>
      </w:r>
      <w:r w:rsidRPr="00E47C90">
        <w:rPr>
          <w:sz w:val="18"/>
          <w:szCs w:val="18"/>
        </w:rPr>
        <w:t xml:space="preserve"> 10 (5), 727–740</w:t>
      </w:r>
      <w:r w:rsidR="00DD3EE7" w:rsidRPr="00E47C90">
        <w:rPr>
          <w:sz w:val="18"/>
          <w:szCs w:val="18"/>
        </w:rPr>
        <w:t>.</w:t>
      </w:r>
    </w:p>
    <w:p w14:paraId="51688427" w14:textId="42D1B345" w:rsidR="00DF1EF6" w:rsidRPr="00E47C90" w:rsidRDefault="00620AE6" w:rsidP="00E47C90">
      <w:pPr>
        <w:pStyle w:val="ListParagraph"/>
        <w:widowControl/>
        <w:numPr>
          <w:ilvl w:val="0"/>
          <w:numId w:val="1"/>
        </w:numPr>
        <w:spacing w:after="120"/>
        <w:jc w:val="both"/>
        <w:rPr>
          <w:sz w:val="18"/>
          <w:szCs w:val="18"/>
        </w:rPr>
      </w:pPr>
      <w:r w:rsidRPr="00E47C90">
        <w:rPr>
          <w:sz w:val="18"/>
          <w:szCs w:val="18"/>
        </w:rPr>
        <w:t xml:space="preserve">Wu, X., Kong, F., Chen, Y., Qian, X., Zhang, L., Yu, Y., Zhang, M., Xing, P., Horizontal </w:t>
      </w:r>
      <w:proofErr w:type="gramStart"/>
      <w:r w:rsidRPr="00E47C90">
        <w:rPr>
          <w:sz w:val="18"/>
          <w:szCs w:val="18"/>
        </w:rPr>
        <w:t>distribution</w:t>
      </w:r>
      <w:proofErr w:type="gramEnd"/>
      <w:r w:rsidRPr="00E47C90">
        <w:rPr>
          <w:sz w:val="18"/>
          <w:szCs w:val="18"/>
        </w:rPr>
        <w:t xml:space="preserve"> and transport processes of bloom-forming </w:t>
      </w:r>
      <w:proofErr w:type="spellStart"/>
      <w:r w:rsidRPr="00E47C90">
        <w:rPr>
          <w:sz w:val="18"/>
          <w:szCs w:val="18"/>
        </w:rPr>
        <w:t>microcystis</w:t>
      </w:r>
      <w:proofErr w:type="spellEnd"/>
      <w:r w:rsidRPr="00E47C90">
        <w:rPr>
          <w:sz w:val="18"/>
          <w:szCs w:val="18"/>
        </w:rPr>
        <w:t xml:space="preserve"> in a large shallow lake (</w:t>
      </w:r>
      <w:proofErr w:type="spellStart"/>
      <w:r w:rsidRPr="00E47C90">
        <w:rPr>
          <w:sz w:val="18"/>
          <w:szCs w:val="18"/>
        </w:rPr>
        <w:t>Taihu</w:t>
      </w:r>
      <w:proofErr w:type="spellEnd"/>
      <w:r w:rsidRPr="00E47C90">
        <w:rPr>
          <w:sz w:val="18"/>
          <w:szCs w:val="18"/>
        </w:rPr>
        <w:t xml:space="preserve">, China). </w:t>
      </w:r>
      <w:proofErr w:type="spellStart"/>
      <w:r w:rsidRPr="00E47C90">
        <w:rPr>
          <w:sz w:val="18"/>
          <w:szCs w:val="18"/>
        </w:rPr>
        <w:t>Limnologica</w:t>
      </w:r>
      <w:proofErr w:type="spellEnd"/>
      <w:r w:rsidRPr="00E47C90">
        <w:rPr>
          <w:sz w:val="18"/>
          <w:szCs w:val="18"/>
        </w:rPr>
        <w:t>-Ecology and Management of Inland Waters</w:t>
      </w:r>
      <w:r w:rsidR="003115E9">
        <w:rPr>
          <w:sz w:val="18"/>
          <w:szCs w:val="18"/>
        </w:rPr>
        <w:t xml:space="preserve">, </w:t>
      </w:r>
      <w:r w:rsidR="003115E9" w:rsidRPr="00E47C90">
        <w:rPr>
          <w:sz w:val="18"/>
          <w:szCs w:val="18"/>
        </w:rPr>
        <w:t>2010</w:t>
      </w:r>
      <w:r w:rsidR="003115E9">
        <w:rPr>
          <w:sz w:val="18"/>
          <w:szCs w:val="18"/>
        </w:rPr>
        <w:t>,</w:t>
      </w:r>
      <w:r w:rsidRPr="00E47C90">
        <w:rPr>
          <w:sz w:val="18"/>
          <w:szCs w:val="18"/>
        </w:rPr>
        <w:t xml:space="preserve"> 40 (1), 8–15</w:t>
      </w:r>
      <w:r w:rsidR="003115E9">
        <w:rPr>
          <w:sz w:val="18"/>
          <w:szCs w:val="18"/>
        </w:rPr>
        <w:t>.</w:t>
      </w:r>
      <w:r w:rsidR="00DD3EE7">
        <w:rPr>
          <w:sz w:val="18"/>
          <w:szCs w:val="18"/>
        </w:rPr>
        <w:t xml:space="preserve"> </w:t>
      </w:r>
    </w:p>
    <w:p w14:paraId="31A2B033" w14:textId="77777777" w:rsidR="00DF1EF6" w:rsidRPr="00E47C90" w:rsidRDefault="00DF1EF6">
      <w:pPr>
        <w:spacing w:after="80"/>
        <w:jc w:val="both"/>
        <w:rPr>
          <w:sz w:val="18"/>
          <w:szCs w:val="18"/>
        </w:rPr>
      </w:pPr>
    </w:p>
    <w:sectPr w:rsidR="00DF1EF6" w:rsidRPr="00E47C90" w:rsidSect="0047483F">
      <w:headerReference w:type="even" r:id="rId19"/>
      <w:headerReference w:type="default" r:id="rId20"/>
      <w:footerReference w:type="even" r:id="rId21"/>
      <w:footerReference w:type="default" r:id="rId22"/>
      <w:headerReference w:type="first" r:id="rId23"/>
      <w:footerReference w:type="first" r:id="rId24"/>
      <w:pgSz w:w="8789" w:h="12758" w:code="1"/>
      <w:pgMar w:top="1276" w:right="709" w:bottom="1985" w:left="851" w:header="720" w:footer="137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8967" w14:textId="77777777" w:rsidR="008406C8" w:rsidRDefault="008406C8">
      <w:r>
        <w:separator/>
      </w:r>
    </w:p>
  </w:endnote>
  <w:endnote w:type="continuationSeparator" w:id="0">
    <w:p w14:paraId="507C24DA" w14:textId="77777777" w:rsidR="008406C8" w:rsidRDefault="00840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altName w:val="﷽﷽﷽﷽﷽﷽﷽﷽"/>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9B1E" w14:textId="77777777" w:rsidR="0047483F" w:rsidRDefault="00474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E83D" w14:textId="77777777" w:rsidR="00496AB1" w:rsidRPr="0047483F" w:rsidRDefault="00496AB1">
    <w:pPr>
      <w:pBdr>
        <w:top w:val="nil"/>
        <w:left w:val="nil"/>
        <w:bottom w:val="nil"/>
        <w:right w:val="nil"/>
        <w:between w:val="nil"/>
      </w:pBdr>
      <w:tabs>
        <w:tab w:val="center" w:pos="4680"/>
        <w:tab w:val="right" w:pos="9360"/>
      </w:tabs>
      <w:jc w:val="center"/>
      <w:rPr>
        <w:rFonts w:eastAsia="Times New Roman" w:cs="Times New Roman"/>
        <w:color w:val="000000"/>
        <w:sz w:val="20"/>
        <w:szCs w:val="20"/>
      </w:rPr>
    </w:pPr>
    <w:r w:rsidRPr="0047483F">
      <w:rPr>
        <w:rFonts w:eastAsia="Times New Roman" w:cs="Times New Roman"/>
        <w:color w:val="000000"/>
        <w:sz w:val="20"/>
        <w:szCs w:val="20"/>
      </w:rPr>
      <w:fldChar w:fldCharType="begin"/>
    </w:r>
    <w:r w:rsidRPr="0047483F">
      <w:rPr>
        <w:rFonts w:eastAsia="Times New Roman" w:cs="Times New Roman"/>
        <w:color w:val="000000"/>
        <w:sz w:val="20"/>
        <w:szCs w:val="20"/>
      </w:rPr>
      <w:instrText>PAGE</w:instrText>
    </w:r>
    <w:r w:rsidRPr="0047483F">
      <w:rPr>
        <w:rFonts w:eastAsia="Times New Roman" w:cs="Times New Roman"/>
        <w:color w:val="000000"/>
        <w:sz w:val="20"/>
        <w:szCs w:val="20"/>
      </w:rPr>
      <w:fldChar w:fldCharType="separate"/>
    </w:r>
    <w:r w:rsidRPr="0047483F">
      <w:rPr>
        <w:rFonts w:eastAsia="Times New Roman" w:cs="Times New Roman"/>
        <w:noProof/>
        <w:color w:val="000000"/>
        <w:sz w:val="20"/>
        <w:szCs w:val="20"/>
      </w:rPr>
      <w:t>1</w:t>
    </w:r>
    <w:r w:rsidRPr="0047483F">
      <w:rPr>
        <w:rFonts w:eastAsia="Times New Roman" w:cs="Times New Roman"/>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51DC" w14:textId="77777777" w:rsidR="0047483F" w:rsidRDefault="00474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24766" w14:textId="77777777" w:rsidR="008406C8" w:rsidRDefault="008406C8">
      <w:r>
        <w:separator/>
      </w:r>
    </w:p>
  </w:footnote>
  <w:footnote w:type="continuationSeparator" w:id="0">
    <w:p w14:paraId="2F773CF5" w14:textId="77777777" w:rsidR="008406C8" w:rsidRDefault="008406C8">
      <w:r>
        <w:continuationSeparator/>
      </w:r>
    </w:p>
  </w:footnote>
  <w:footnote w:id="1">
    <w:p w14:paraId="34982E3B" w14:textId="4602F227" w:rsidR="00496AB1" w:rsidRPr="00426EC0" w:rsidRDefault="00496AB1">
      <w:pPr>
        <w:pStyle w:val="FootnoteText"/>
        <w:rPr>
          <w:rFonts w:cs="Times New Roman"/>
          <w:sz w:val="15"/>
          <w:szCs w:val="15"/>
        </w:rPr>
      </w:pPr>
      <w:r w:rsidRPr="00426EC0">
        <w:rPr>
          <w:rStyle w:val="FootnoteReference"/>
          <w:sz w:val="15"/>
          <w:szCs w:val="15"/>
        </w:rPr>
        <w:footnoteRef/>
      </w:r>
      <w:r w:rsidRPr="00426EC0">
        <w:rPr>
          <w:sz w:val="15"/>
          <w:szCs w:val="15"/>
        </w:rPr>
        <w:t xml:space="preserve"> </w:t>
      </w:r>
      <w:r w:rsidRPr="00426EC0">
        <w:rPr>
          <w:rFonts w:eastAsia="Garamond" w:cs="Times New Roman"/>
          <w:color w:val="000000"/>
          <w:sz w:val="15"/>
          <w:szCs w:val="15"/>
        </w:rPr>
        <w:t xml:space="preserve">Corresponding author: C.E.S. </w:t>
      </w:r>
    </w:p>
  </w:footnote>
  <w:footnote w:id="2">
    <w:p w14:paraId="747A3E6F" w14:textId="7182FAC3" w:rsidR="00496AB1" w:rsidRPr="00426EC0" w:rsidRDefault="00496AB1" w:rsidP="0027628D">
      <w:pPr>
        <w:pStyle w:val="FootnoteText"/>
        <w:rPr>
          <w:rFonts w:eastAsia="Garamond" w:cs="Times New Roman"/>
          <w:color w:val="000000"/>
          <w:sz w:val="15"/>
          <w:szCs w:val="15"/>
        </w:rPr>
      </w:pPr>
      <w:r w:rsidRPr="00426EC0">
        <w:rPr>
          <w:rStyle w:val="FootnoteReference"/>
          <w:rFonts w:cs="Times New Roman"/>
          <w:sz w:val="15"/>
          <w:szCs w:val="15"/>
        </w:rPr>
        <w:footnoteRef/>
      </w:r>
      <w:r w:rsidRPr="00426EC0">
        <w:rPr>
          <w:rFonts w:cs="Times New Roman"/>
          <w:sz w:val="15"/>
          <w:szCs w:val="15"/>
        </w:rPr>
        <w:t xml:space="preserve"> </w:t>
      </w:r>
      <w:r w:rsidRPr="00426EC0">
        <w:rPr>
          <w:rFonts w:eastAsia="Garamond" w:cs="Times New Roman"/>
          <w:color w:val="000000"/>
          <w:sz w:val="15"/>
          <w:szCs w:val="15"/>
        </w:rPr>
        <w:t>At the moment in L. Oporto is in Bath University, Email: L.C.Oporto.Lisboa@bath.ac.uk</w:t>
      </w:r>
    </w:p>
    <w:p w14:paraId="28354D1A" w14:textId="6F4D6B63" w:rsidR="00496AB1" w:rsidRDefault="00496AB1">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AAEB" w14:textId="77777777" w:rsidR="0047483F" w:rsidRDefault="00474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47D0" w14:textId="77777777" w:rsidR="0047483F" w:rsidRDefault="004748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D3A8" w14:textId="77777777" w:rsidR="0047483F" w:rsidRDefault="00474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B7033"/>
    <w:multiLevelType w:val="hybridMultilevel"/>
    <w:tmpl w:val="2EE67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E767620"/>
    <w:multiLevelType w:val="hybridMultilevel"/>
    <w:tmpl w:val="B6D46A8C"/>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hideSpellingErrors/>
  <w:hideGrammaticalErrors/>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es-PY" w:vendorID="64" w:dllVersion="4096" w:nlCheck="1" w:checkStyle="0"/>
  <w:activeWritingStyle w:appName="MSWord" w:lang="fr-CH" w:vendorID="64" w:dllVersion="4096" w:nlCheck="1" w:checkStyle="0"/>
  <w:activeWritingStyle w:appName="MSWord" w:lang="fr-CH" w:vendorID="64" w:dllVersion="0" w:nlCheck="1" w:checkStyle="0"/>
  <w:activeWritingStyle w:appName="MSWord" w:lang="pt-BR" w:vendorID="64" w:dllVersion="0" w:nlCheck="1" w:checkStyle="0"/>
  <w:activeWritingStyle w:appName="MSWord" w:lang="es-ES" w:vendorID="64" w:dllVersion="0" w:nlCheck="1" w:checkStyle="0"/>
  <w:activeWritingStyle w:appName="MSWord" w:lang="es-PY" w:vendorID="64" w:dllVersion="0" w:nlCheck="1" w:checkStyle="0"/>
  <w:activeWritingStyle w:appName="MSWord" w:lang="en-GB"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1MTa3MDE1NzcxNjVS0lEKTi0uzszPAykwqgUAka7w2iwAAAA="/>
  </w:docVars>
  <w:rsids>
    <w:rsidRoot w:val="00DF1EF6"/>
    <w:rsid w:val="00014FE8"/>
    <w:rsid w:val="000429A0"/>
    <w:rsid w:val="00047740"/>
    <w:rsid w:val="0004794E"/>
    <w:rsid w:val="00060910"/>
    <w:rsid w:val="0006704D"/>
    <w:rsid w:val="000B183A"/>
    <w:rsid w:val="000C7638"/>
    <w:rsid w:val="000D4DA5"/>
    <w:rsid w:val="000F5E4D"/>
    <w:rsid w:val="00102454"/>
    <w:rsid w:val="00102604"/>
    <w:rsid w:val="00110C00"/>
    <w:rsid w:val="00114273"/>
    <w:rsid w:val="00124AA2"/>
    <w:rsid w:val="00131164"/>
    <w:rsid w:val="00132A35"/>
    <w:rsid w:val="00172A67"/>
    <w:rsid w:val="001867CB"/>
    <w:rsid w:val="00197F20"/>
    <w:rsid w:val="001A1C3D"/>
    <w:rsid w:val="001C30CE"/>
    <w:rsid w:val="001C5EC7"/>
    <w:rsid w:val="001D48CC"/>
    <w:rsid w:val="001E1466"/>
    <w:rsid w:val="001E355B"/>
    <w:rsid w:val="001F0E6F"/>
    <w:rsid w:val="00200C5F"/>
    <w:rsid w:val="002049E8"/>
    <w:rsid w:val="00232D83"/>
    <w:rsid w:val="00236F19"/>
    <w:rsid w:val="002411EC"/>
    <w:rsid w:val="00257107"/>
    <w:rsid w:val="0027628D"/>
    <w:rsid w:val="002807BE"/>
    <w:rsid w:val="00282FB4"/>
    <w:rsid w:val="00285CF7"/>
    <w:rsid w:val="00294ED2"/>
    <w:rsid w:val="002E2547"/>
    <w:rsid w:val="002E76C5"/>
    <w:rsid w:val="002F4561"/>
    <w:rsid w:val="002F6F7E"/>
    <w:rsid w:val="00300E5E"/>
    <w:rsid w:val="003115E9"/>
    <w:rsid w:val="003C26C3"/>
    <w:rsid w:val="003D18F0"/>
    <w:rsid w:val="00402EB2"/>
    <w:rsid w:val="0041009D"/>
    <w:rsid w:val="00426EC0"/>
    <w:rsid w:val="00454183"/>
    <w:rsid w:val="0047483F"/>
    <w:rsid w:val="00480EB9"/>
    <w:rsid w:val="00496AB1"/>
    <w:rsid w:val="004C1C5C"/>
    <w:rsid w:val="0051136D"/>
    <w:rsid w:val="005122FD"/>
    <w:rsid w:val="00556EA0"/>
    <w:rsid w:val="00573A7D"/>
    <w:rsid w:val="00582001"/>
    <w:rsid w:val="00593424"/>
    <w:rsid w:val="00596773"/>
    <w:rsid w:val="00597599"/>
    <w:rsid w:val="005B0228"/>
    <w:rsid w:val="005C5909"/>
    <w:rsid w:val="005D0E6F"/>
    <w:rsid w:val="005D3D91"/>
    <w:rsid w:val="005E7DA2"/>
    <w:rsid w:val="00600FBB"/>
    <w:rsid w:val="00620AE6"/>
    <w:rsid w:val="0062146F"/>
    <w:rsid w:val="00630F9D"/>
    <w:rsid w:val="00640733"/>
    <w:rsid w:val="006443E7"/>
    <w:rsid w:val="006505E8"/>
    <w:rsid w:val="006640DD"/>
    <w:rsid w:val="00680488"/>
    <w:rsid w:val="006807C7"/>
    <w:rsid w:val="006816C8"/>
    <w:rsid w:val="00692B33"/>
    <w:rsid w:val="0069512F"/>
    <w:rsid w:val="006B728C"/>
    <w:rsid w:val="006E1448"/>
    <w:rsid w:val="006E5393"/>
    <w:rsid w:val="00710365"/>
    <w:rsid w:val="00741065"/>
    <w:rsid w:val="0075028D"/>
    <w:rsid w:val="00752536"/>
    <w:rsid w:val="00792458"/>
    <w:rsid w:val="007B234A"/>
    <w:rsid w:val="007D0F26"/>
    <w:rsid w:val="007E750B"/>
    <w:rsid w:val="007F79B1"/>
    <w:rsid w:val="00805895"/>
    <w:rsid w:val="0081271B"/>
    <w:rsid w:val="00832015"/>
    <w:rsid w:val="008367A0"/>
    <w:rsid w:val="008406C8"/>
    <w:rsid w:val="00854D77"/>
    <w:rsid w:val="008653F5"/>
    <w:rsid w:val="00890149"/>
    <w:rsid w:val="0089091F"/>
    <w:rsid w:val="008951ED"/>
    <w:rsid w:val="008A1B1C"/>
    <w:rsid w:val="008C2D0A"/>
    <w:rsid w:val="008C3C46"/>
    <w:rsid w:val="008E23D5"/>
    <w:rsid w:val="008F77A7"/>
    <w:rsid w:val="0090323F"/>
    <w:rsid w:val="009405AD"/>
    <w:rsid w:val="00957478"/>
    <w:rsid w:val="00973CBC"/>
    <w:rsid w:val="00982F5D"/>
    <w:rsid w:val="00996AF0"/>
    <w:rsid w:val="009C52E4"/>
    <w:rsid w:val="009D259F"/>
    <w:rsid w:val="009E62FF"/>
    <w:rsid w:val="00A27ED1"/>
    <w:rsid w:val="00A342AE"/>
    <w:rsid w:val="00A72F3C"/>
    <w:rsid w:val="00AC2C47"/>
    <w:rsid w:val="00AD2709"/>
    <w:rsid w:val="00B131EE"/>
    <w:rsid w:val="00B13DAD"/>
    <w:rsid w:val="00B15796"/>
    <w:rsid w:val="00B17282"/>
    <w:rsid w:val="00B24B53"/>
    <w:rsid w:val="00B27320"/>
    <w:rsid w:val="00B378D8"/>
    <w:rsid w:val="00B60F84"/>
    <w:rsid w:val="00B63508"/>
    <w:rsid w:val="00B935AD"/>
    <w:rsid w:val="00BD1943"/>
    <w:rsid w:val="00BD3612"/>
    <w:rsid w:val="00BE23B1"/>
    <w:rsid w:val="00C0191B"/>
    <w:rsid w:val="00C062CA"/>
    <w:rsid w:val="00C130D6"/>
    <w:rsid w:val="00C425F8"/>
    <w:rsid w:val="00C7118C"/>
    <w:rsid w:val="00C77AB9"/>
    <w:rsid w:val="00CB651A"/>
    <w:rsid w:val="00CE245F"/>
    <w:rsid w:val="00D1761A"/>
    <w:rsid w:val="00D24B52"/>
    <w:rsid w:val="00D372C5"/>
    <w:rsid w:val="00D51695"/>
    <w:rsid w:val="00DA6239"/>
    <w:rsid w:val="00DB1DB7"/>
    <w:rsid w:val="00DD295D"/>
    <w:rsid w:val="00DD3EE7"/>
    <w:rsid w:val="00DF1EF6"/>
    <w:rsid w:val="00E15735"/>
    <w:rsid w:val="00E47C90"/>
    <w:rsid w:val="00E62319"/>
    <w:rsid w:val="00EB4EB8"/>
    <w:rsid w:val="00EC25CF"/>
    <w:rsid w:val="00ED55F5"/>
    <w:rsid w:val="00F074AA"/>
    <w:rsid w:val="00F23C43"/>
    <w:rsid w:val="00F26290"/>
    <w:rsid w:val="00F645BA"/>
    <w:rsid w:val="00F655C1"/>
    <w:rsid w:val="00F93A95"/>
    <w:rsid w:val="00FB285C"/>
    <w:rsid w:val="00FD6FF0"/>
    <w:rsid w:val="00FE1727"/>
    <w:rsid w:val="00FE666F"/>
    <w:rsid w:val="00FF31A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7DB24"/>
  <w15:docId w15:val="{1A48F52B-D096-4DDA-A0FB-2E143DAC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ko-K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57"/>
    <w:pPr>
      <w:suppressAutoHyphens/>
      <w:autoSpaceDN w:val="0"/>
      <w:textAlignment w:val="baseline"/>
    </w:pPr>
    <w:rPr>
      <w:rFonts w:eastAsia="Lucida Sans Unicode" w:cs="Tahoma"/>
      <w:kern w:val="3"/>
    </w:rPr>
  </w:style>
  <w:style w:type="paragraph" w:styleId="Heading1">
    <w:name w:val="heading 1"/>
    <w:basedOn w:val="Normal"/>
    <w:next w:val="Textbody"/>
    <w:link w:val="Heading1Char"/>
    <w:uiPriority w:val="9"/>
    <w:qFormat/>
    <w:rsid w:val="006218E6"/>
    <w:pPr>
      <w:keepNext/>
      <w:spacing w:before="240" w:after="120"/>
      <w:outlineLvl w:val="0"/>
    </w:pPr>
    <w:rPr>
      <w:rFonts w:ascii="Arial" w:hAnsi="Arial"/>
      <w:b/>
      <w:bCs/>
      <w:sz w:val="28"/>
      <w:szCs w:val="28"/>
    </w:rPr>
  </w:style>
  <w:style w:type="paragraph" w:styleId="Heading2">
    <w:name w:val="heading 2"/>
    <w:basedOn w:val="Normal"/>
    <w:next w:val="Normal"/>
    <w:link w:val="Heading2Char"/>
    <w:uiPriority w:val="9"/>
    <w:unhideWhenUsed/>
    <w:qFormat/>
    <w:rsid w:val="00A80E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uthor">
    <w:name w:val="Author"/>
    <w:basedOn w:val="Normal"/>
    <w:rsid w:val="00071C57"/>
    <w:pPr>
      <w:jc w:val="center"/>
    </w:pPr>
  </w:style>
  <w:style w:type="paragraph" w:customStyle="1" w:styleId="Abstract">
    <w:name w:val="Abstract"/>
    <w:basedOn w:val="Normal"/>
    <w:rsid w:val="00071C57"/>
    <w:pPr>
      <w:spacing w:before="144" w:after="144"/>
      <w:ind w:left="567" w:right="567"/>
    </w:pPr>
  </w:style>
  <w:style w:type="paragraph" w:customStyle="1" w:styleId="Textbody">
    <w:name w:val="Text body"/>
    <w:basedOn w:val="Normal"/>
    <w:rsid w:val="00071C57"/>
    <w:pPr>
      <w:spacing w:before="86" w:after="86"/>
    </w:pPr>
  </w:style>
  <w:style w:type="character" w:customStyle="1" w:styleId="Heading1Char">
    <w:name w:val="Heading 1 Char"/>
    <w:basedOn w:val="DefaultParagraphFont"/>
    <w:link w:val="Heading1"/>
    <w:uiPriority w:val="9"/>
    <w:rsid w:val="006218E6"/>
    <w:rPr>
      <w:rFonts w:ascii="Arial" w:eastAsia="Lucida Sans Unicode" w:hAnsi="Arial" w:cs="Tahoma"/>
      <w:b/>
      <w:bCs/>
      <w:kern w:val="3"/>
      <w:sz w:val="28"/>
      <w:szCs w:val="28"/>
    </w:rPr>
  </w:style>
  <w:style w:type="paragraph" w:customStyle="1" w:styleId="Firstparagraph">
    <w:name w:val="First paragraph"/>
    <w:basedOn w:val="Textbody"/>
    <w:next w:val="Textbody"/>
    <w:rsid w:val="006218E6"/>
  </w:style>
  <w:style w:type="character" w:customStyle="1" w:styleId="Definition">
    <w:name w:val="Definition"/>
    <w:rsid w:val="006218E6"/>
  </w:style>
  <w:style w:type="character" w:customStyle="1" w:styleId="Heading2Char">
    <w:name w:val="Heading 2 Char"/>
    <w:basedOn w:val="DefaultParagraphFont"/>
    <w:link w:val="Heading2"/>
    <w:uiPriority w:val="9"/>
    <w:rsid w:val="00A80EBD"/>
    <w:rPr>
      <w:rFonts w:asciiTheme="majorHAnsi" w:eastAsiaTheme="majorEastAsia" w:hAnsiTheme="majorHAnsi" w:cstheme="majorBidi"/>
      <w:color w:val="2F5496" w:themeColor="accent1" w:themeShade="BF"/>
      <w:kern w:val="3"/>
      <w:sz w:val="26"/>
      <w:szCs w:val="26"/>
    </w:rPr>
  </w:style>
  <w:style w:type="paragraph" w:styleId="NormalWeb">
    <w:name w:val="Normal (Web)"/>
    <w:basedOn w:val="Normal"/>
    <w:uiPriority w:val="99"/>
    <w:unhideWhenUsed/>
    <w:rsid w:val="00F76968"/>
    <w:pPr>
      <w:widowControl/>
      <w:suppressAutoHyphens w:val="0"/>
      <w:autoSpaceDN/>
      <w:spacing w:before="100" w:beforeAutospacing="1" w:after="100" w:afterAutospacing="1"/>
      <w:textAlignment w:val="auto"/>
    </w:pPr>
    <w:rPr>
      <w:rFonts w:eastAsia="Times New Roman" w:cs="Times New Roman"/>
      <w:kern w:val="0"/>
    </w:rPr>
  </w:style>
  <w:style w:type="paragraph" w:customStyle="1" w:styleId="FigureCaption">
    <w:name w:val="FigureCaption"/>
    <w:basedOn w:val="Caption"/>
    <w:rsid w:val="00543FDB"/>
    <w:pPr>
      <w:suppressLineNumbers/>
      <w:spacing w:before="120" w:after="120"/>
    </w:pPr>
    <w:rPr>
      <w:color w:val="auto"/>
      <w:sz w:val="24"/>
      <w:szCs w:val="24"/>
    </w:rPr>
  </w:style>
  <w:style w:type="paragraph" w:customStyle="1" w:styleId="FigureWithCaption">
    <w:name w:val="FigureWithCaption"/>
    <w:basedOn w:val="Normal"/>
    <w:rsid w:val="00543FDB"/>
    <w:pPr>
      <w:keepNext/>
      <w:suppressLineNumbers/>
    </w:pPr>
  </w:style>
  <w:style w:type="paragraph" w:customStyle="1" w:styleId="TableContents">
    <w:name w:val="Table Contents"/>
    <w:basedOn w:val="Normal"/>
    <w:rsid w:val="00543FDB"/>
    <w:pPr>
      <w:suppressLineNumbers/>
      <w:ind w:left="43" w:right="43"/>
    </w:pPr>
  </w:style>
  <w:style w:type="paragraph" w:customStyle="1" w:styleId="TableHeading">
    <w:name w:val="Table Heading"/>
    <w:basedOn w:val="TableContents"/>
    <w:rsid w:val="00543FDB"/>
    <w:rPr>
      <w:b/>
      <w:bCs/>
    </w:rPr>
  </w:style>
  <w:style w:type="paragraph" w:styleId="Footer">
    <w:name w:val="footer"/>
    <w:basedOn w:val="Normal"/>
    <w:link w:val="FooterChar"/>
    <w:rsid w:val="00543FDB"/>
    <w:pPr>
      <w:suppressLineNumbers/>
      <w:tabs>
        <w:tab w:val="center" w:pos="4680"/>
        <w:tab w:val="right" w:pos="9360"/>
      </w:tabs>
    </w:pPr>
  </w:style>
  <w:style w:type="character" w:customStyle="1" w:styleId="FooterChar">
    <w:name w:val="Footer Char"/>
    <w:basedOn w:val="DefaultParagraphFont"/>
    <w:link w:val="Footer"/>
    <w:rsid w:val="00543FDB"/>
    <w:rPr>
      <w:rFonts w:ascii="Times New Roman" w:eastAsia="Lucida Sans Unicode" w:hAnsi="Times New Roman" w:cs="Tahoma"/>
      <w:kern w:val="3"/>
    </w:rPr>
  </w:style>
  <w:style w:type="paragraph" w:styleId="Caption">
    <w:name w:val="caption"/>
    <w:basedOn w:val="Normal"/>
    <w:next w:val="Normal"/>
    <w:uiPriority w:val="35"/>
    <w:unhideWhenUsed/>
    <w:qFormat/>
    <w:rsid w:val="00543FDB"/>
    <w:pPr>
      <w:spacing w:after="200"/>
    </w:pPr>
    <w:rPr>
      <w:i/>
      <w:iCs/>
      <w:color w:val="44546A" w:themeColor="text2"/>
      <w:sz w:val="18"/>
      <w:szCs w:val="18"/>
    </w:rPr>
  </w:style>
  <w:style w:type="character" w:styleId="PlaceholderText">
    <w:name w:val="Placeholder Text"/>
    <w:basedOn w:val="DefaultParagraphFont"/>
    <w:uiPriority w:val="99"/>
    <w:semiHidden/>
    <w:rsid w:val="0018761A"/>
    <w:rPr>
      <w:color w:val="808080"/>
    </w:rPr>
  </w:style>
  <w:style w:type="character" w:styleId="Hyperlink">
    <w:name w:val="Hyperlink"/>
    <w:basedOn w:val="DefaultParagraphFont"/>
    <w:uiPriority w:val="99"/>
    <w:unhideWhenUsed/>
    <w:rsid w:val="00FB6BD4"/>
    <w:rPr>
      <w:color w:val="0563C1" w:themeColor="hyperlink"/>
      <w:u w:val="single"/>
    </w:rPr>
  </w:style>
  <w:style w:type="character" w:styleId="UnresolvedMention">
    <w:name w:val="Unresolved Mention"/>
    <w:basedOn w:val="DefaultParagraphFont"/>
    <w:uiPriority w:val="99"/>
    <w:semiHidden/>
    <w:unhideWhenUsed/>
    <w:rsid w:val="00FB6BD4"/>
    <w:rPr>
      <w:color w:val="605E5C"/>
      <w:shd w:val="clear" w:color="auto" w:fill="E1DFDD"/>
    </w:rPr>
  </w:style>
  <w:style w:type="paragraph" w:styleId="FootnoteText">
    <w:name w:val="footnote text"/>
    <w:basedOn w:val="Normal"/>
    <w:link w:val="FootnoteTextChar"/>
    <w:uiPriority w:val="99"/>
    <w:unhideWhenUsed/>
    <w:rsid w:val="00A4396F"/>
    <w:rPr>
      <w:sz w:val="20"/>
      <w:szCs w:val="20"/>
    </w:rPr>
  </w:style>
  <w:style w:type="character" w:customStyle="1" w:styleId="FootnoteTextChar">
    <w:name w:val="Footnote Text Char"/>
    <w:basedOn w:val="DefaultParagraphFont"/>
    <w:link w:val="FootnoteText"/>
    <w:uiPriority w:val="99"/>
    <w:rsid w:val="00A4396F"/>
    <w:rPr>
      <w:rFonts w:ascii="Times New Roman" w:eastAsia="Lucida Sans Unicode" w:hAnsi="Times New Roman" w:cs="Tahoma"/>
      <w:kern w:val="3"/>
      <w:sz w:val="20"/>
      <w:szCs w:val="20"/>
    </w:rPr>
  </w:style>
  <w:style w:type="character" w:styleId="FootnoteReference">
    <w:name w:val="footnote reference"/>
    <w:basedOn w:val="DefaultParagraphFont"/>
    <w:uiPriority w:val="99"/>
    <w:semiHidden/>
    <w:unhideWhenUsed/>
    <w:rsid w:val="00A4396F"/>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620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32D83"/>
    <w:rPr>
      <w:sz w:val="16"/>
      <w:szCs w:val="16"/>
    </w:rPr>
  </w:style>
  <w:style w:type="paragraph" w:styleId="CommentText">
    <w:name w:val="annotation text"/>
    <w:basedOn w:val="Normal"/>
    <w:link w:val="CommentTextChar"/>
    <w:uiPriority w:val="99"/>
    <w:semiHidden/>
    <w:unhideWhenUsed/>
    <w:rsid w:val="00232D83"/>
    <w:rPr>
      <w:sz w:val="20"/>
      <w:szCs w:val="20"/>
    </w:rPr>
  </w:style>
  <w:style w:type="character" w:customStyle="1" w:styleId="CommentTextChar">
    <w:name w:val="Comment Text Char"/>
    <w:basedOn w:val="DefaultParagraphFont"/>
    <w:link w:val="CommentText"/>
    <w:uiPriority w:val="99"/>
    <w:semiHidden/>
    <w:rsid w:val="00232D83"/>
    <w:rPr>
      <w:rFonts w:eastAsia="Lucida Sans Unicode" w:cs="Tahoma"/>
      <w:kern w:val="3"/>
      <w:sz w:val="20"/>
      <w:szCs w:val="20"/>
    </w:rPr>
  </w:style>
  <w:style w:type="paragraph" w:styleId="CommentSubject">
    <w:name w:val="annotation subject"/>
    <w:basedOn w:val="CommentText"/>
    <w:next w:val="CommentText"/>
    <w:link w:val="CommentSubjectChar"/>
    <w:uiPriority w:val="99"/>
    <w:semiHidden/>
    <w:unhideWhenUsed/>
    <w:rsid w:val="00232D83"/>
    <w:rPr>
      <w:b/>
      <w:bCs/>
    </w:rPr>
  </w:style>
  <w:style w:type="character" w:customStyle="1" w:styleId="CommentSubjectChar">
    <w:name w:val="Comment Subject Char"/>
    <w:basedOn w:val="CommentTextChar"/>
    <w:link w:val="CommentSubject"/>
    <w:uiPriority w:val="99"/>
    <w:semiHidden/>
    <w:rsid w:val="00232D83"/>
    <w:rPr>
      <w:rFonts w:eastAsia="Lucida Sans Unicode" w:cs="Tahoma"/>
      <w:b/>
      <w:bCs/>
      <w:kern w:val="3"/>
      <w:sz w:val="20"/>
      <w:szCs w:val="20"/>
    </w:rPr>
  </w:style>
  <w:style w:type="paragraph" w:styleId="BalloonText">
    <w:name w:val="Balloon Text"/>
    <w:basedOn w:val="Normal"/>
    <w:link w:val="BalloonTextChar"/>
    <w:uiPriority w:val="99"/>
    <w:semiHidden/>
    <w:unhideWhenUsed/>
    <w:rsid w:val="00232D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D83"/>
    <w:rPr>
      <w:rFonts w:ascii="Segoe UI" w:eastAsia="Lucida Sans Unicode" w:hAnsi="Segoe UI" w:cs="Segoe UI"/>
      <w:kern w:val="3"/>
      <w:sz w:val="18"/>
      <w:szCs w:val="18"/>
    </w:rPr>
  </w:style>
  <w:style w:type="paragraph" w:styleId="Revision">
    <w:name w:val="Revision"/>
    <w:hidden/>
    <w:uiPriority w:val="99"/>
    <w:semiHidden/>
    <w:rsid w:val="00792458"/>
    <w:pPr>
      <w:widowControl/>
    </w:pPr>
    <w:rPr>
      <w:rFonts w:eastAsia="Lucida Sans Unicode" w:cs="Tahoma"/>
      <w:kern w:val="3"/>
    </w:rPr>
  </w:style>
  <w:style w:type="table" w:styleId="PlainTable2">
    <w:name w:val="Plain Table 2"/>
    <w:basedOn w:val="TableNormal"/>
    <w:uiPriority w:val="42"/>
    <w:rsid w:val="002807BE"/>
    <w:pPr>
      <w:widowControl/>
    </w:pPr>
    <w:rPr>
      <w:rFonts w:asciiTheme="minorHAnsi" w:eastAsiaTheme="minorEastAsia" w:hAnsiTheme="minorHAnsi" w:cstheme="minorBidi"/>
      <w:sz w:val="22"/>
      <w:szCs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6B728C"/>
  </w:style>
  <w:style w:type="paragraph" w:styleId="ListParagraph">
    <w:name w:val="List Paragraph"/>
    <w:basedOn w:val="Normal"/>
    <w:uiPriority w:val="34"/>
    <w:qFormat/>
    <w:rsid w:val="00E47C90"/>
    <w:pPr>
      <w:ind w:left="720"/>
      <w:contextualSpacing/>
    </w:pPr>
  </w:style>
  <w:style w:type="paragraph" w:styleId="Header">
    <w:name w:val="header"/>
    <w:basedOn w:val="Normal"/>
    <w:link w:val="HeaderChar"/>
    <w:uiPriority w:val="99"/>
    <w:unhideWhenUsed/>
    <w:rsid w:val="0047483F"/>
    <w:pPr>
      <w:tabs>
        <w:tab w:val="center" w:pos="4252"/>
        <w:tab w:val="right" w:pos="8504"/>
      </w:tabs>
    </w:pPr>
  </w:style>
  <w:style w:type="character" w:customStyle="1" w:styleId="HeaderChar">
    <w:name w:val="Header Char"/>
    <w:basedOn w:val="DefaultParagraphFont"/>
    <w:link w:val="Header"/>
    <w:uiPriority w:val="99"/>
    <w:rsid w:val="0047483F"/>
    <w:rPr>
      <w:rFonts w:eastAsia="Lucida Sans Unicode" w:cs="Tahoma"/>
      <w:kern w:val="3"/>
    </w:rPr>
  </w:style>
  <w:style w:type="character" w:customStyle="1" w:styleId="Heading3Char">
    <w:name w:val="Heading 3 Char"/>
    <w:basedOn w:val="DefaultParagraphFont"/>
    <w:link w:val="Heading3"/>
    <w:uiPriority w:val="9"/>
    <w:rsid w:val="0006704D"/>
    <w:rPr>
      <w:rFonts w:eastAsia="Lucida Sans Unicode" w:cs="Tahoma"/>
      <w:b/>
      <w:ker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16966">
      <w:bodyDiv w:val="1"/>
      <w:marLeft w:val="0"/>
      <w:marRight w:val="0"/>
      <w:marTop w:val="0"/>
      <w:marBottom w:val="0"/>
      <w:divBdr>
        <w:top w:val="none" w:sz="0" w:space="0" w:color="auto"/>
        <w:left w:val="none" w:sz="0" w:space="0" w:color="auto"/>
        <w:bottom w:val="none" w:sz="0" w:space="0" w:color="auto"/>
        <w:right w:val="none" w:sz="0" w:space="0" w:color="auto"/>
      </w:divBdr>
      <w:divsChild>
        <w:div w:id="1807966718">
          <w:marLeft w:val="0"/>
          <w:marRight w:val="0"/>
          <w:marTop w:val="0"/>
          <w:marBottom w:val="0"/>
          <w:divBdr>
            <w:top w:val="none" w:sz="0" w:space="0" w:color="auto"/>
            <w:left w:val="none" w:sz="0" w:space="0" w:color="auto"/>
            <w:bottom w:val="none" w:sz="0" w:space="0" w:color="auto"/>
            <w:right w:val="none" w:sz="0" w:space="0" w:color="auto"/>
          </w:divBdr>
        </w:div>
        <w:div w:id="1892570919">
          <w:marLeft w:val="0"/>
          <w:marRight w:val="0"/>
          <w:marTop w:val="0"/>
          <w:marBottom w:val="0"/>
          <w:divBdr>
            <w:top w:val="none" w:sz="0" w:space="0" w:color="auto"/>
            <w:left w:val="none" w:sz="0" w:space="0" w:color="auto"/>
            <w:bottom w:val="none" w:sz="0" w:space="0" w:color="auto"/>
            <w:right w:val="none" w:sz="0" w:space="0" w:color="auto"/>
          </w:divBdr>
        </w:div>
      </w:divsChild>
    </w:div>
    <w:div w:id="686058201">
      <w:bodyDiv w:val="1"/>
      <w:marLeft w:val="0"/>
      <w:marRight w:val="0"/>
      <w:marTop w:val="0"/>
      <w:marBottom w:val="0"/>
      <w:divBdr>
        <w:top w:val="none" w:sz="0" w:space="0" w:color="auto"/>
        <w:left w:val="none" w:sz="0" w:space="0" w:color="auto"/>
        <w:bottom w:val="none" w:sz="0" w:space="0" w:color="auto"/>
        <w:right w:val="none" w:sz="0" w:space="0" w:color="auto"/>
      </w:divBdr>
    </w:div>
    <w:div w:id="1572735185">
      <w:bodyDiv w:val="1"/>
      <w:marLeft w:val="0"/>
      <w:marRight w:val="0"/>
      <w:marTop w:val="0"/>
      <w:marBottom w:val="0"/>
      <w:divBdr>
        <w:top w:val="none" w:sz="0" w:space="0" w:color="auto"/>
        <w:left w:val="none" w:sz="0" w:space="0" w:color="auto"/>
        <w:bottom w:val="none" w:sz="0" w:space="0" w:color="auto"/>
        <w:right w:val="none" w:sz="0" w:space="0" w:color="auto"/>
      </w:divBdr>
      <w:divsChild>
        <w:div w:id="1191917399">
          <w:marLeft w:val="0"/>
          <w:marRight w:val="0"/>
          <w:marTop w:val="60"/>
          <w:marBottom w:val="0"/>
          <w:divBdr>
            <w:top w:val="none" w:sz="0" w:space="0" w:color="auto"/>
            <w:left w:val="none" w:sz="0" w:space="0" w:color="auto"/>
            <w:bottom w:val="none" w:sz="0" w:space="0" w:color="auto"/>
            <w:right w:val="none" w:sz="0" w:space="0" w:color="auto"/>
          </w:divBdr>
        </w:div>
        <w:div w:id="320039956">
          <w:marLeft w:val="0"/>
          <w:marRight w:val="0"/>
          <w:marTop w:val="0"/>
          <w:marBottom w:val="0"/>
          <w:divBdr>
            <w:top w:val="none" w:sz="0" w:space="0" w:color="auto"/>
            <w:left w:val="none" w:sz="0" w:space="0" w:color="auto"/>
            <w:bottom w:val="none" w:sz="0" w:space="0" w:color="auto"/>
            <w:right w:val="none" w:sz="0" w:space="0" w:color="auto"/>
          </w:divBdr>
          <w:divsChild>
            <w:div w:id="398747112">
              <w:marLeft w:val="0"/>
              <w:marRight w:val="0"/>
              <w:marTop w:val="0"/>
              <w:marBottom w:val="0"/>
              <w:divBdr>
                <w:top w:val="none" w:sz="0" w:space="0" w:color="auto"/>
                <w:left w:val="none" w:sz="0" w:space="0" w:color="auto"/>
                <w:bottom w:val="none" w:sz="0" w:space="0" w:color="auto"/>
                <w:right w:val="none" w:sz="0" w:space="0" w:color="auto"/>
              </w:divBdr>
              <w:divsChild>
                <w:div w:id="7363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04146">
      <w:bodyDiv w:val="1"/>
      <w:marLeft w:val="0"/>
      <w:marRight w:val="0"/>
      <w:marTop w:val="0"/>
      <w:marBottom w:val="0"/>
      <w:divBdr>
        <w:top w:val="none" w:sz="0" w:space="0" w:color="auto"/>
        <w:left w:val="none" w:sz="0" w:space="0" w:color="auto"/>
        <w:bottom w:val="none" w:sz="0" w:space="0" w:color="auto"/>
        <w:right w:val="none" w:sz="0" w:space="0" w:color="auto"/>
      </w:divBdr>
      <w:divsChild>
        <w:div w:id="1513717701">
          <w:marLeft w:val="0"/>
          <w:marRight w:val="0"/>
          <w:marTop w:val="0"/>
          <w:marBottom w:val="0"/>
          <w:divBdr>
            <w:top w:val="none" w:sz="0" w:space="0" w:color="auto"/>
            <w:left w:val="none" w:sz="0" w:space="0" w:color="auto"/>
            <w:bottom w:val="none" w:sz="0" w:space="0" w:color="auto"/>
            <w:right w:val="none" w:sz="0" w:space="0" w:color="auto"/>
          </w:divBdr>
          <w:divsChild>
            <w:div w:id="859465027">
              <w:marLeft w:val="0"/>
              <w:marRight w:val="0"/>
              <w:marTop w:val="0"/>
              <w:marBottom w:val="0"/>
              <w:divBdr>
                <w:top w:val="none" w:sz="0" w:space="0" w:color="auto"/>
                <w:left w:val="none" w:sz="0" w:space="0" w:color="auto"/>
                <w:bottom w:val="none" w:sz="0" w:space="0" w:color="auto"/>
                <w:right w:val="none" w:sz="0" w:space="0" w:color="auto"/>
              </w:divBdr>
              <w:divsChild>
                <w:div w:id="12024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4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lagoypacarai.gov.py/"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meteorologia.gov.p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TRFur0Y+sasJrDC0YID27ZIWZA==">AMUW2mVVWLo6JPD+D6AXCj2pxpP7S6RcNmdcrhCq2oMhrTP9aCOOq21x0c1iFTqjwPHVNug360i9jSM3hSraL9ymblzgLrLYquoJbxI0ggukd4Kdzq8iRmb+AbBF5/hCApmkYsSDBBxry0Hqt/I3xrVZlIj0jQL8LArienSDyA6jymI1g1G6Ol03TC1LPa3S8S6Sx3ynzlgesuSYaPHX8gI0fmGyvgYM8fLRWBLzDsAi52IzenGb71DzPtQ5nLapBcsHCBChZa73ohOK9vyDzGnO6fiJ2RckdpZrKQyjFwaBZzjrpDJO5JHWY9xw3jT4HNZf3joFmim4PtW9pxeGftGwao+e7p98MmR90lLJUxadWM3Jsy86eN9Q3RsejaJMcPxnl6z+pc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F15115-99DA-4624-A703-71945C6F6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5945</Words>
  <Characters>33887</Characters>
  <Application>Microsoft Office Word</Application>
  <DocSecurity>0</DocSecurity>
  <Lines>282</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39753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Schaerer</dc:creator>
  <cp:keywords/>
  <dc:description/>
  <cp:lastModifiedBy>christian Schaerer</cp:lastModifiedBy>
  <cp:revision>8</cp:revision>
  <dcterms:created xsi:type="dcterms:W3CDTF">2021-08-16T10:41:00Z</dcterms:created>
  <dcterms:modified xsi:type="dcterms:W3CDTF">2021-08-17T15:13:00Z</dcterms:modified>
  <cp:category/>
</cp:coreProperties>
</file>